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44B49" w14:textId="492DB2BA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>Language Pedagogy</w:t>
      </w:r>
      <w:r w:rsidR="00442163"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 xml:space="preserve"> and English Applied Linguistics</w:t>
      </w:r>
      <w:r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 xml:space="preserve"> Doctoral Programme</w:t>
      </w:r>
    </w:p>
    <w:p w14:paraId="61F905C3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295EE64E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>Topics for the Complex</w:t>
      </w:r>
      <w:r w:rsidR="00E510FF"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>/Comprehensive</w:t>
      </w:r>
      <w:r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 xml:space="preserve"> Examination </w:t>
      </w:r>
    </w:p>
    <w:p w14:paraId="38B5F75B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37DF40AA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 w:eastAsia="ar-SA"/>
        </w:rPr>
        <w:t xml:space="preserve">Please discuss your topic choices with your supervisor and the Director of Studies. </w:t>
      </w:r>
    </w:p>
    <w:p w14:paraId="0AC09519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1924A3AC" w14:textId="3C7130EC" w:rsidR="0044483E" w:rsidRPr="001D5E49" w:rsidRDefault="0044483E" w:rsidP="0006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following is a list </w:t>
      </w:r>
      <w:r w:rsidR="00E510FF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of 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topics</w:t>
      </w:r>
      <w:r w:rsidR="0028270D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with subtopics and readings –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C27B0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 the complex</w:t>
      </w:r>
      <w:r w:rsidR="00E510FF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/comprehensive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examination.</w:t>
      </w:r>
      <w:r w:rsidR="003C27B0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topics updated for the current examination appear in black, while older topics appear in grey.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Please note that th</w:t>
      </w:r>
      <w:r w:rsidR="003C27B0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</w:t>
      </w:r>
      <w:r w:rsidR="003C27B0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past topics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serves the purposes of illustration only, the actual topics, questions and reading lists depend on the course content and readings of the </w:t>
      </w:r>
      <w:proofErr w:type="gramStart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particular seminars</w:t>
      </w:r>
      <w:proofErr w:type="gramEnd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that </w:t>
      </w:r>
      <w:r w:rsidR="003C27B0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were run in the past few semesters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6B10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B1099" w:rsidRPr="006B1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The topic that </w:t>
      </w:r>
      <w:r w:rsidR="004C5E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overly </w:t>
      </w:r>
      <w:r w:rsidR="006B1099" w:rsidRPr="006B1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>aligns with your own field of study will be removed from the list during your exam.</w:t>
      </w:r>
    </w:p>
    <w:p w14:paraId="2DA7AAD1" w14:textId="77777777" w:rsidR="0044483E" w:rsidRPr="001D5E49" w:rsidRDefault="0044483E" w:rsidP="0006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</w:p>
    <w:p w14:paraId="1450E9A6" w14:textId="13766409" w:rsidR="0044483E" w:rsidRPr="001D5E49" w:rsidRDefault="0044483E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Make sure to discuss your choice of topics with your supervisor and the Director of Studies at least three weeks before registering for the Complex</w:t>
      </w:r>
      <w:r w:rsidR="00E510FF"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/Comprehensive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Examination. </w:t>
      </w:r>
      <w:r w:rsidR="00442163" w:rsidRPr="001D5E49">
        <w:rPr>
          <w:rFonts w:ascii="Times New Roman" w:hAnsi="Times New Roman" w:cs="Times New Roman"/>
          <w:sz w:val="24"/>
          <w:szCs w:val="24"/>
          <w:lang w:val="en-GB" w:eastAsia="ar-SA"/>
        </w:rPr>
        <w:t>Please n</w:t>
      </w:r>
      <w:r w:rsidRPr="001D5E49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ote that </w:t>
      </w:r>
      <w:r w:rsidR="00E510FF" w:rsidRPr="001D5E49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one of the topics should be related to </w:t>
      </w:r>
      <w:r w:rsidR="00442163" w:rsidRPr="001D5E49">
        <w:rPr>
          <w:rFonts w:ascii="Times New Roman" w:hAnsi="Times New Roman" w:cs="Times New Roman"/>
          <w:sz w:val="24"/>
          <w:szCs w:val="24"/>
          <w:lang w:val="en-GB" w:eastAsia="ar-SA"/>
        </w:rPr>
        <w:t>your</w:t>
      </w:r>
      <w:r w:rsidR="00E510FF" w:rsidRPr="001D5E49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research topic.</w:t>
      </w:r>
      <w:r w:rsidR="00442163" w:rsidRPr="001D5E49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</w:t>
      </w:r>
    </w:p>
    <w:p w14:paraId="7F2030FC" w14:textId="77777777" w:rsidR="009A07A0" w:rsidRPr="001D5E49" w:rsidRDefault="009A07A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559B333E" w14:textId="7AC13C60" w:rsidR="000D7015" w:rsidRPr="001D5E49" w:rsidRDefault="0028270D" w:rsidP="0006657F">
      <w:pPr>
        <w:spacing w:after="0" w:line="240" w:lineRule="auto"/>
        <w:ind w:left="-57" w:right="-57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GB" w:eastAsia="ar-SA"/>
        </w:rPr>
      </w:pPr>
      <w:bookmarkStart w:id="0" w:name="ListOfTopics"/>
      <w:r w:rsidRPr="001D5E4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GB" w:eastAsia="ar-SA"/>
        </w:rPr>
        <w:t>List of t</w:t>
      </w:r>
      <w:r w:rsidR="008D0B2A" w:rsidRPr="001D5E4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GB" w:eastAsia="ar-SA"/>
        </w:rPr>
        <w:t>opics</w:t>
      </w:r>
      <w:bookmarkEnd w:id="0"/>
      <w:r w:rsidR="000D7015" w:rsidRPr="001D5E4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GB" w:eastAsia="ar-SA"/>
        </w:rPr>
        <w:t xml:space="preserve"> </w:t>
      </w:r>
    </w:p>
    <w:p w14:paraId="68A9C56C" w14:textId="00DC4EE2" w:rsidR="008D0B2A" w:rsidRPr="001D5E49" w:rsidRDefault="000D7015" w:rsidP="0006657F">
      <w:pPr>
        <w:spacing w:after="0" w:line="240" w:lineRule="auto"/>
        <w:ind w:left="-57" w:right="-57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</w:pPr>
      <w:r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All the topics chosen so far are listed here. The topics updated for </w:t>
      </w:r>
      <w:r w:rsidR="00C340E0"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and valid in </w:t>
      </w:r>
      <w:r w:rsidR="00E86A61" w:rsidRPr="00B44BA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none"/>
          <w:lang w:val="en-GB" w:eastAsia="ar-SA"/>
        </w:rPr>
        <w:t>2026</w:t>
      </w:r>
      <w:r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 appear as hyperlink</w:t>
      </w:r>
      <w:r w:rsidR="00DF1C10"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>s</w:t>
      </w:r>
      <w:r w:rsidR="00C340E0"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 in blue</w:t>
      </w:r>
      <w:r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 that lead to the questions in the given topic</w:t>
      </w:r>
      <w:r w:rsidR="008D0B2A" w:rsidRPr="001D5E49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lang w:val="en-GB" w:eastAsia="ar-SA"/>
        </w:rPr>
        <w:t xml:space="preserve">:  </w:t>
      </w:r>
    </w:p>
    <w:p w14:paraId="4E5F8CE5" w14:textId="42ACFF03" w:rsidR="004A0BFB" w:rsidRPr="001D5E49" w:rsidRDefault="004A0BFB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/>
        </w:rPr>
      </w:pPr>
    </w:p>
    <w:p w14:paraId="01BFFD6C" w14:textId="66292CB5" w:rsidR="004A0BFB" w:rsidRPr="00B44BAE" w:rsidRDefault="009B1453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B44BAE">
        <w:rPr>
          <w:rFonts w:ascii="Times New Roman" w:hAnsi="Times New Roman" w:cs="Times New Roman"/>
          <w:color w:val="A6A6A6" w:themeColor="background1" w:themeShade="A6"/>
        </w:rPr>
        <w:fldChar w:fldCharType="begin"/>
      </w:r>
      <w:r w:rsidRPr="00B44BAE">
        <w:rPr>
          <w:rFonts w:ascii="Times New Roman" w:hAnsi="Times New Roman" w:cs="Times New Roman"/>
          <w:color w:val="A6A6A6" w:themeColor="background1" w:themeShade="A6"/>
        </w:rPr>
        <w:instrText>HYPERLINK  \l "AdvancedStatistics"</w:instrText>
      </w:r>
      <w:r w:rsidRPr="00B44BAE">
        <w:rPr>
          <w:rFonts w:ascii="Times New Roman" w:hAnsi="Times New Roman" w:cs="Times New Roman"/>
          <w:color w:val="A6A6A6" w:themeColor="background1" w:themeShade="A6"/>
        </w:rPr>
      </w:r>
      <w:r w:rsidRPr="00B44BAE">
        <w:rPr>
          <w:rFonts w:ascii="Times New Roman" w:hAnsi="Times New Roman" w:cs="Times New Roman"/>
          <w:color w:val="A6A6A6" w:themeColor="background1" w:themeShade="A6"/>
        </w:rPr>
        <w:fldChar w:fldCharType="separate"/>
      </w:r>
      <w:r w:rsidRPr="00B44BAE">
        <w:rPr>
          <w:rFonts w:ascii="Times New Roman" w:hAnsi="Times New Roman" w:cs="Times New Roman"/>
          <w:color w:val="A6A6A6" w:themeColor="background1" w:themeShade="A6"/>
        </w:rPr>
        <w:t>Advanced Statistics</w:t>
      </w:r>
    </w:p>
    <w:p w14:paraId="756C7CF2" w14:textId="22319903" w:rsidR="00AD2578" w:rsidRPr="001D5E49" w:rsidRDefault="009B1453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</w:rPr>
        <w:fldChar w:fldCharType="end"/>
      </w:r>
      <w:r w:rsidR="00AD2578"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Aspects of vocabulary acquisition and teaching</w:t>
      </w:r>
    </w:p>
    <w:p w14:paraId="71077B42" w14:textId="1B425CEA" w:rsidR="00AD2578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hyperlink w:anchor="DiscourseAnalysis" w:history="1">
        <w:r w:rsidR="00AD2578" w:rsidRPr="001D5E49">
          <w:rPr>
            <w:rStyle w:val="Hyperlink"/>
            <w:rFonts w:ascii="Times New Roman" w:hAnsi="Times New Roman" w:cs="Times New Roman"/>
            <w:color w:val="A6A6A6" w:themeColor="background1" w:themeShade="A6"/>
            <w:u w:val="none"/>
            <w:lang w:val="en-GB"/>
          </w:rPr>
          <w:t>Discourse analysis: An overview</w:t>
        </w:r>
      </w:hyperlink>
    </w:p>
    <w:p w14:paraId="33D3D045" w14:textId="65133187" w:rsidR="00947093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/>
        </w:rPr>
      </w:pPr>
      <w:hyperlink w:anchor="EductechandAI" w:history="1">
        <w:r w:rsidR="00947093" w:rsidRPr="001D5E49">
          <w:rPr>
            <w:rStyle w:val="Hyperlink"/>
            <w:rFonts w:ascii="Times New Roman" w:hAnsi="Times New Roman" w:cs="Times New Roman"/>
            <w:lang w:val="en-GB"/>
          </w:rPr>
          <w:t>Educational technologies and AI in langu</w:t>
        </w:r>
        <w:r w:rsidR="00947093" w:rsidRPr="001D5E49">
          <w:rPr>
            <w:rStyle w:val="Hyperlink"/>
            <w:rFonts w:ascii="Times New Roman" w:hAnsi="Times New Roman" w:cs="Times New Roman"/>
            <w:lang w:val="en-GB"/>
          </w:rPr>
          <w:t>a</w:t>
        </w:r>
        <w:r w:rsidR="00947093" w:rsidRPr="001D5E49">
          <w:rPr>
            <w:rStyle w:val="Hyperlink"/>
            <w:rFonts w:ascii="Times New Roman" w:hAnsi="Times New Roman" w:cs="Times New Roman"/>
            <w:lang w:val="en-GB"/>
          </w:rPr>
          <w:t>ge pedagogy</w:t>
        </w:r>
      </w:hyperlink>
    </w:p>
    <w:p w14:paraId="62810505" w14:textId="4567A28D" w:rsidR="00DF78C5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hyperlink w:anchor="ELFandELT" w:history="1">
        <w:r w:rsidR="00DF78C5" w:rsidRPr="001D5E49">
          <w:rPr>
            <w:rFonts w:ascii="Times New Roman" w:hAnsi="Times New Roman" w:cs="Times New Roman"/>
            <w:color w:val="A6A6A6" w:themeColor="background1" w:themeShade="A6"/>
            <w:lang w:val="en-GB"/>
          </w:rPr>
          <w:t>English as a lingua franca and English language teaching</w:t>
        </w:r>
      </w:hyperlink>
      <w:r w:rsidR="00DF78C5"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</w:t>
      </w:r>
    </w:p>
    <w:p w14:paraId="4845EFA2" w14:textId="51101C67" w:rsidR="00DF78C5" w:rsidRPr="005748A1" w:rsidRDefault="00000000" w:rsidP="0006657F">
      <w:pPr>
        <w:spacing w:after="0" w:line="240" w:lineRule="auto"/>
        <w:ind w:left="851" w:right="-57"/>
        <w:jc w:val="both"/>
        <w:rPr>
          <w:rStyle w:val="Hyperlink"/>
          <w:rFonts w:ascii="Times New Roman" w:hAnsi="Times New Roman" w:cs="Times New Roman"/>
          <w:color w:val="A6A6A6" w:themeColor="background1" w:themeShade="A6"/>
          <w:u w:val="none"/>
          <w:lang w:val="en-GB"/>
        </w:rPr>
      </w:pPr>
      <w:hyperlink w:anchor="FocusOnTheLearner" w:history="1">
        <w:r w:rsidR="00C1478F" w:rsidRPr="005748A1">
          <w:rPr>
            <w:rStyle w:val="Hyperlink"/>
            <w:rFonts w:ascii="Times New Roman" w:eastAsia="Times New Roman" w:hAnsi="Times New Roman" w:cs="Times New Roman"/>
            <w:color w:val="A6A6A6" w:themeColor="background1" w:themeShade="A6"/>
            <w:u w:val="none"/>
            <w:lang w:val="en-GB" w:eastAsia="en-GB"/>
          </w:rPr>
          <w:t>Focus on the language learner</w:t>
        </w:r>
        <w:r w:rsidR="00DF78C5" w:rsidRPr="005748A1">
          <w:rPr>
            <w:rStyle w:val="Hyperlink"/>
            <w:rFonts w:ascii="Times New Roman" w:hAnsi="Times New Roman" w:cs="Times New Roman"/>
            <w:color w:val="A6A6A6" w:themeColor="background1" w:themeShade="A6"/>
            <w:u w:val="none"/>
            <w:lang w:val="en-GB"/>
          </w:rPr>
          <w:t xml:space="preserve"> </w:t>
        </w:r>
        <w:r w:rsidR="001D0602" w:rsidRPr="005748A1">
          <w:rPr>
            <w:rStyle w:val="Hyperlink"/>
            <w:rFonts w:ascii="Times New Roman" w:hAnsi="Times New Roman" w:cs="Times New Roman"/>
            <w:color w:val="A6A6A6" w:themeColor="background1" w:themeShade="A6"/>
            <w:u w:val="none"/>
            <w:lang w:val="en-GB"/>
          </w:rPr>
          <w:t>and learner language</w:t>
        </w:r>
      </w:hyperlink>
    </w:p>
    <w:p w14:paraId="0535A8A7" w14:textId="77777777" w:rsidR="00C826A3" w:rsidRPr="001D5E49" w:rsidRDefault="00C826A3" w:rsidP="00C826A3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 w:eastAsia="ar-SA"/>
        </w:rPr>
        <w:t>Foreign language test construction and evaluation</w:t>
      </w:r>
    </w:p>
    <w:p w14:paraId="30E53326" w14:textId="7B074CD0" w:rsidR="001D5E49" w:rsidRPr="001D5E49" w:rsidRDefault="00000000" w:rsidP="00C826A3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 w:eastAsia="ar-SA"/>
        </w:rPr>
      </w:pPr>
      <w:hyperlink w:anchor="Groupfacilitation" w:history="1">
        <w:r w:rsidR="001D5E49" w:rsidRPr="009F4FAA">
          <w:rPr>
            <w:rStyle w:val="Hyperlink"/>
            <w:rFonts w:ascii="Times New Roman" w:hAnsi="Times New Roman" w:cs="Times New Roman"/>
            <w:lang w:val="en-GB" w:eastAsia="ar-SA"/>
          </w:rPr>
          <w:t>Group facilitation</w:t>
        </w:r>
      </w:hyperlink>
    </w:p>
    <w:p w14:paraId="7BBE29C9" w14:textId="774275D6" w:rsidR="001D5E49" w:rsidRPr="001D5E49" w:rsidRDefault="00000000" w:rsidP="00C826A3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/>
        </w:rPr>
      </w:pPr>
      <w:hyperlink w:anchor="Howtowriteandpublish" w:history="1">
        <w:r w:rsidR="001D5E49" w:rsidRPr="009F4FAA">
          <w:rPr>
            <w:rStyle w:val="Hyperlink"/>
            <w:rFonts w:ascii="Times New Roman" w:hAnsi="Times New Roman" w:cs="Times New Roman"/>
            <w:lang w:val="en-GB"/>
          </w:rPr>
          <w:t>How to write and publish a research paper in English?</w:t>
        </w:r>
      </w:hyperlink>
    </w:p>
    <w:p w14:paraId="6C0A164B" w14:textId="17B5397D" w:rsidR="00C826A3" w:rsidRPr="001D5E49" w:rsidRDefault="00654D09" w:rsidP="00C826A3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 w:eastAsia="ar-SA"/>
        </w:rPr>
      </w:pPr>
      <w:hyperlink w:anchor="IDs" w:history="1">
        <w:r w:rsidR="00C826A3" w:rsidRPr="00654D09">
          <w:rPr>
            <w:rStyle w:val="Hyperlink"/>
            <w:rFonts w:ascii="Times New Roman" w:hAnsi="Times New Roman" w:cs="Times New Roman"/>
            <w:lang w:val="en-GB" w:eastAsia="ar-SA"/>
          </w:rPr>
          <w:t>Individual Differences in Second Lang</w:t>
        </w:r>
        <w:r w:rsidR="00C826A3" w:rsidRPr="00654D09">
          <w:rPr>
            <w:rStyle w:val="Hyperlink"/>
            <w:rFonts w:ascii="Times New Roman" w:hAnsi="Times New Roman" w:cs="Times New Roman"/>
            <w:lang w:val="en-GB" w:eastAsia="ar-SA"/>
          </w:rPr>
          <w:t>u</w:t>
        </w:r>
        <w:r w:rsidR="00C826A3" w:rsidRPr="00654D09">
          <w:rPr>
            <w:rStyle w:val="Hyperlink"/>
            <w:rFonts w:ascii="Times New Roman" w:hAnsi="Times New Roman" w:cs="Times New Roman"/>
            <w:lang w:val="en-GB" w:eastAsia="ar-SA"/>
          </w:rPr>
          <w:t>age Learning</w:t>
        </w:r>
      </w:hyperlink>
    </w:p>
    <w:p w14:paraId="6C829CDC" w14:textId="2129B5E0" w:rsidR="00AD2578" w:rsidRPr="001D5E49" w:rsidRDefault="001D5E49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Integrated</w:t>
      </w:r>
      <w:r w:rsidR="00AD2578"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language assessment</w:t>
      </w:r>
    </w:p>
    <w:p w14:paraId="1F0ADDE2" w14:textId="1972F2F0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Language education for intercultural competence</w:t>
      </w:r>
    </w:p>
    <w:p w14:paraId="1E6C87BB" w14:textId="679F6207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Language planning and the ELT curriculum</w:t>
      </w:r>
    </w:p>
    <w:p w14:paraId="290E5022" w14:textId="72641B66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Processes in researching foreign language teaching and learning (known in the curriculum as 'Research Seminars')</w:t>
      </w:r>
    </w:p>
    <w:p w14:paraId="76DED38C" w14:textId="106D097D" w:rsidR="00AD2578" w:rsidRPr="009F4FAA" w:rsidRDefault="00FD655D" w:rsidP="00AD2578">
      <w:pPr>
        <w:spacing w:after="0" w:line="240" w:lineRule="auto"/>
        <w:ind w:left="851" w:right="-57"/>
        <w:jc w:val="both"/>
        <w:rPr>
          <w:rStyle w:val="Hyperlink"/>
          <w:rFonts w:ascii="Times New Roman" w:hAnsi="Times New Roman" w:cs="Times New Roman"/>
          <w:color w:val="A6A6A6" w:themeColor="background1" w:themeShade="A6"/>
          <w:u w:val="none"/>
          <w:lang w:val="en-GB"/>
        </w:rPr>
      </w:pPr>
      <w:r w:rsidRPr="009F4FAA">
        <w:rPr>
          <w:rFonts w:ascii="Times New Roman" w:hAnsi="Times New Roman" w:cs="Times New Roman"/>
          <w:color w:val="A6A6A6" w:themeColor="background1" w:themeShade="A6"/>
          <w:lang w:val="en-GB"/>
        </w:rPr>
        <w:fldChar w:fldCharType="begin"/>
      </w:r>
      <w:r w:rsidRPr="009F4FAA">
        <w:rPr>
          <w:rFonts w:ascii="Times New Roman" w:hAnsi="Times New Roman" w:cs="Times New Roman"/>
          <w:color w:val="A6A6A6" w:themeColor="background1" w:themeShade="A6"/>
          <w:lang w:val="en-GB"/>
        </w:rPr>
        <w:instrText>HYPERLINK  \l "Psycholing"</w:instrText>
      </w:r>
      <w:r w:rsidRPr="009F4FAA">
        <w:rPr>
          <w:rFonts w:ascii="Times New Roman" w:hAnsi="Times New Roman" w:cs="Times New Roman"/>
          <w:color w:val="A6A6A6" w:themeColor="background1" w:themeShade="A6"/>
          <w:lang w:val="en-GB"/>
        </w:rPr>
      </w:r>
      <w:r w:rsidRPr="009F4FAA">
        <w:rPr>
          <w:rFonts w:ascii="Times New Roman" w:hAnsi="Times New Roman" w:cs="Times New Roman"/>
          <w:color w:val="A6A6A6" w:themeColor="background1" w:themeShade="A6"/>
          <w:lang w:val="en-GB"/>
        </w:rPr>
        <w:fldChar w:fldCharType="separate"/>
      </w:r>
      <w:r w:rsidR="00AD2578" w:rsidRPr="009F4FAA">
        <w:rPr>
          <w:rStyle w:val="Hyperlink"/>
          <w:rFonts w:ascii="Times New Roman" w:hAnsi="Times New Roman" w:cs="Times New Roman"/>
          <w:color w:val="A6A6A6" w:themeColor="background1" w:themeShade="A6"/>
          <w:u w:val="none"/>
          <w:lang w:val="en-GB"/>
        </w:rPr>
        <w:t>Psycholinguistics and foreign language pedagogy</w:t>
      </w:r>
    </w:p>
    <w:p w14:paraId="3A4E0690" w14:textId="387919FE" w:rsidR="00DF78C5" w:rsidRPr="001D5E49" w:rsidRDefault="00FD655D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lang w:val="en-GB"/>
        </w:rPr>
      </w:pPr>
      <w:r w:rsidRPr="009F4FAA">
        <w:rPr>
          <w:rFonts w:ascii="Times New Roman" w:hAnsi="Times New Roman" w:cs="Times New Roman"/>
          <w:color w:val="A6A6A6" w:themeColor="background1" w:themeShade="A6"/>
          <w:lang w:val="en-GB"/>
        </w:rPr>
        <w:fldChar w:fldCharType="end"/>
      </w:r>
      <w:hyperlink w:anchor="QualitativeResDes" w:history="1">
        <w:r w:rsidR="00DF78C5" w:rsidRPr="001D5E49">
          <w:rPr>
            <w:rStyle w:val="Hyperlink"/>
            <w:rFonts w:ascii="Times New Roman" w:hAnsi="Times New Roman" w:cs="Times New Roman"/>
            <w:lang w:val="en-GB"/>
          </w:rPr>
          <w:t>Qualitative resea</w:t>
        </w:r>
        <w:r w:rsidR="00DF78C5" w:rsidRPr="001D5E49">
          <w:rPr>
            <w:rStyle w:val="Hyperlink"/>
            <w:rFonts w:ascii="Times New Roman" w:hAnsi="Times New Roman" w:cs="Times New Roman"/>
            <w:lang w:val="en-GB"/>
          </w:rPr>
          <w:t>r</w:t>
        </w:r>
        <w:r w:rsidR="00DF78C5" w:rsidRPr="001D5E49">
          <w:rPr>
            <w:rStyle w:val="Hyperlink"/>
            <w:rFonts w:ascii="Times New Roman" w:hAnsi="Times New Roman" w:cs="Times New Roman"/>
            <w:lang w:val="en-GB"/>
          </w:rPr>
          <w:t>ch design</w:t>
        </w:r>
      </w:hyperlink>
      <w:r w:rsidR="00DF78C5" w:rsidRPr="001D5E49">
        <w:rPr>
          <w:rFonts w:ascii="Times New Roman" w:hAnsi="Times New Roman" w:cs="Times New Roman"/>
          <w:lang w:val="en-GB"/>
        </w:rPr>
        <w:t xml:space="preserve"> </w:t>
      </w:r>
    </w:p>
    <w:p w14:paraId="1989FF49" w14:textId="5EFD819A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Recent Initiatives in Hungarian Foreign Language Education</w:t>
      </w:r>
    </w:p>
    <w:p w14:paraId="57BB2402" w14:textId="43F14251" w:rsidR="00C1478F" w:rsidRPr="001D5E49" w:rsidRDefault="009E0E08" w:rsidP="0006657F">
      <w:pPr>
        <w:spacing w:after="0" w:line="240" w:lineRule="auto"/>
        <w:ind w:left="851" w:right="-57"/>
        <w:jc w:val="both"/>
        <w:rPr>
          <w:rStyle w:val="Hyperlink"/>
          <w:rFonts w:ascii="Times New Roman" w:hAnsi="Times New Roman" w:cs="Times New Roman"/>
          <w:bCs/>
          <w:lang w:val="en-GB" w:eastAsia="ar-SA"/>
        </w:rPr>
      </w:pPr>
      <w:r w:rsidRPr="001D5E49">
        <w:rPr>
          <w:rFonts w:ascii="Times New Roman" w:hAnsi="Times New Roman" w:cs="Times New Roman"/>
          <w:bCs/>
          <w:lang w:val="en-GB" w:eastAsia="ar-SA"/>
        </w:rPr>
        <w:fldChar w:fldCharType="begin"/>
      </w:r>
      <w:r w:rsidRPr="001D5E49">
        <w:rPr>
          <w:rFonts w:ascii="Times New Roman" w:hAnsi="Times New Roman" w:cs="Times New Roman"/>
          <w:bCs/>
          <w:lang w:val="en-GB" w:eastAsia="ar-SA"/>
        </w:rPr>
        <w:instrText xml:space="preserve"> HYPERLINK  \l "ResDesAndStats" </w:instrText>
      </w:r>
      <w:r w:rsidRPr="001D5E49">
        <w:rPr>
          <w:rFonts w:ascii="Times New Roman" w:hAnsi="Times New Roman" w:cs="Times New Roman"/>
          <w:bCs/>
          <w:lang w:val="en-GB" w:eastAsia="ar-SA"/>
        </w:rPr>
      </w:r>
      <w:r w:rsidRPr="001D5E49">
        <w:rPr>
          <w:rFonts w:ascii="Times New Roman" w:hAnsi="Times New Roman" w:cs="Times New Roman"/>
          <w:bCs/>
          <w:lang w:val="en-GB" w:eastAsia="ar-SA"/>
        </w:rPr>
        <w:fldChar w:fldCharType="separate"/>
      </w:r>
      <w:r w:rsidR="00C1478F" w:rsidRPr="001D5E49">
        <w:rPr>
          <w:rStyle w:val="Hyperlink"/>
          <w:rFonts w:ascii="Times New Roman" w:hAnsi="Times New Roman" w:cs="Times New Roman"/>
          <w:bCs/>
          <w:lang w:val="en-GB" w:eastAsia="ar-SA"/>
        </w:rPr>
        <w:t>Research de</w:t>
      </w:r>
      <w:r w:rsidR="00C1478F" w:rsidRPr="001D5E49">
        <w:rPr>
          <w:rStyle w:val="Hyperlink"/>
          <w:rFonts w:ascii="Times New Roman" w:hAnsi="Times New Roman" w:cs="Times New Roman"/>
          <w:bCs/>
          <w:lang w:val="en-GB" w:eastAsia="ar-SA"/>
        </w:rPr>
        <w:t>s</w:t>
      </w:r>
      <w:r w:rsidR="00C1478F" w:rsidRPr="001D5E49">
        <w:rPr>
          <w:rStyle w:val="Hyperlink"/>
          <w:rFonts w:ascii="Times New Roman" w:hAnsi="Times New Roman" w:cs="Times New Roman"/>
          <w:bCs/>
          <w:lang w:val="en-GB" w:eastAsia="ar-SA"/>
        </w:rPr>
        <w:t>ign and statistics in foreign language pedagogy research</w:t>
      </w:r>
      <w:r w:rsidR="009B1453" w:rsidRPr="001D5E49">
        <w:rPr>
          <w:rStyle w:val="Hyperlink"/>
          <w:rFonts w:ascii="Times New Roman" w:hAnsi="Times New Roman" w:cs="Times New Roman"/>
          <w:bCs/>
          <w:lang w:val="en-GB" w:eastAsia="ar-SA"/>
        </w:rPr>
        <w:t xml:space="preserve"> </w:t>
      </w:r>
    </w:p>
    <w:p w14:paraId="4B8D3195" w14:textId="69303E17" w:rsidR="00AD2578" w:rsidRPr="001D5E49" w:rsidRDefault="009E0E0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lang w:val="en-GB" w:eastAsia="ar-SA"/>
        </w:rPr>
        <w:fldChar w:fldCharType="end"/>
      </w:r>
      <w:r w:rsidR="00AD2578"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Research models in the analysis of foreign language written discourse and translation</w:t>
      </w:r>
    </w:p>
    <w:p w14:paraId="5701DF61" w14:textId="60F120E1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Researching discourse in English for specific purposes</w:t>
      </w:r>
    </w:p>
    <w:p w14:paraId="68E73105" w14:textId="326AA359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Researching English for Academic Purposes</w:t>
      </w:r>
    </w:p>
    <w:p w14:paraId="765E4966" w14:textId="39B0AFFA" w:rsidR="008A10E3" w:rsidRPr="009F4FAA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hyperlink w:anchor="ResIntercult" w:history="1">
        <w:r w:rsidR="008A10E3" w:rsidRPr="009F4FAA">
          <w:rPr>
            <w:rStyle w:val="Hyperlink"/>
            <w:rFonts w:ascii="Times New Roman" w:hAnsi="Times New Roman" w:cs="Times New Roman"/>
            <w:bCs/>
            <w:color w:val="A6A6A6" w:themeColor="background1" w:themeShade="A6"/>
            <w:u w:val="none"/>
            <w:lang w:val="en-GB" w:eastAsia="ar-SA"/>
          </w:rPr>
          <w:t>Researching interculturality</w:t>
        </w:r>
      </w:hyperlink>
    </w:p>
    <w:p w14:paraId="43F8B275" w14:textId="1DD98AC0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Researching task-based language teaching and learning</w:t>
      </w:r>
    </w:p>
    <w:p w14:paraId="0C5D31FA" w14:textId="3E61DDF7" w:rsidR="009B1453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hyperlink w:anchor="SecondLangMotivTheorClassroom" w:history="1">
        <w:r w:rsidR="009B1453" w:rsidRPr="001D5E49">
          <w:rPr>
            <w:rFonts w:ascii="Times New Roman" w:hAnsi="Times New Roman" w:cs="Times New Roman"/>
            <w:color w:val="A6A6A6" w:themeColor="background1" w:themeShade="A6"/>
            <w:lang w:val="en-GB"/>
          </w:rPr>
          <w:t>Second language motivation: theories and the classroom</w:t>
        </w:r>
      </w:hyperlink>
    </w:p>
    <w:p w14:paraId="2127F91E" w14:textId="1D471649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Sociolinguistics and foreign language pedagogy</w:t>
      </w:r>
    </w:p>
    <w:p w14:paraId="57C73CC6" w14:textId="2C86CAD4" w:rsidR="00AD2578" w:rsidRPr="001D5E49" w:rsidRDefault="00AD2578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A6A6A6" w:themeColor="background1" w:themeShade="A6"/>
          <w:lang w:val="en-GB" w:eastAsia="ar-SA"/>
        </w:rPr>
        <w:t>Syllabus and course design in foreign language teaching</w:t>
      </w:r>
    </w:p>
    <w:p w14:paraId="455B2AEF" w14:textId="3869B9A1" w:rsidR="00AD2578" w:rsidRPr="001D5E49" w:rsidRDefault="00000000" w:rsidP="0006657F">
      <w:pPr>
        <w:spacing w:after="0" w:line="240" w:lineRule="auto"/>
        <w:ind w:left="851" w:right="-57"/>
        <w:jc w:val="both"/>
        <w:rPr>
          <w:rStyle w:val="Hyperlink"/>
          <w:rFonts w:ascii="Times New Roman" w:eastAsia="Times New Roman" w:hAnsi="Times New Roman" w:cs="Times New Roman"/>
          <w:lang w:val="en-GB" w:eastAsia="en-GB"/>
        </w:rPr>
      </w:pPr>
      <w:hyperlink w:anchor="TeachingCultThroughLang" w:history="1">
        <w:r w:rsidR="00AD2578" w:rsidRPr="001D5E49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Teaching culture th</w:t>
        </w:r>
        <w:r w:rsidR="00AD2578" w:rsidRPr="001D5E49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r</w:t>
        </w:r>
        <w:r w:rsidR="00AD2578" w:rsidRPr="001D5E49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ough language</w:t>
        </w:r>
      </w:hyperlink>
    </w:p>
    <w:p w14:paraId="69841564" w14:textId="25280BE6" w:rsidR="00DF78C5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hyperlink w:anchor="TeachersRoleInL2Motiv" w:history="1">
        <w:r w:rsidR="00DF78C5" w:rsidRPr="001D5E49">
          <w:rPr>
            <w:rFonts w:ascii="Times New Roman" w:hAnsi="Times New Roman" w:cs="Times New Roman"/>
            <w:color w:val="A6A6A6" w:themeColor="background1" w:themeShade="A6"/>
            <w:lang w:val="en-GB"/>
          </w:rPr>
          <w:t>The teacher’s role in L2 motivation</w:t>
        </w:r>
      </w:hyperlink>
      <w:r w:rsidR="00DF78C5"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 </w:t>
      </w:r>
    </w:p>
    <w:p w14:paraId="0B359777" w14:textId="68E38E31" w:rsidR="00DF78C5" w:rsidRPr="001D5E49" w:rsidRDefault="00000000" w:rsidP="0006657F">
      <w:pPr>
        <w:spacing w:after="0" w:line="240" w:lineRule="auto"/>
        <w:ind w:left="851" w:right="-57"/>
        <w:jc w:val="both"/>
        <w:rPr>
          <w:rFonts w:ascii="Times New Roman" w:hAnsi="Times New Roman" w:cs="Times New Roman"/>
          <w:color w:val="A6A6A6" w:themeColor="background1" w:themeShade="A6"/>
          <w:lang w:val="en-GB"/>
        </w:rPr>
      </w:pPr>
      <w:hyperlink w:anchor="TrainingtheTrainers" w:history="1">
        <w:r w:rsidR="00C1478F" w:rsidRPr="001D5E49">
          <w:rPr>
            <w:rFonts w:ascii="Times New Roman" w:hAnsi="Times New Roman" w:cs="Times New Roman"/>
            <w:color w:val="A6A6A6" w:themeColor="background1" w:themeShade="A6"/>
            <w:lang w:val="en-GB"/>
          </w:rPr>
          <w:t>Training the trainers</w:t>
        </w:r>
      </w:hyperlink>
    </w:p>
    <w:p w14:paraId="275C5A9C" w14:textId="5010BBA3" w:rsidR="00DF78C5" w:rsidRPr="001D5E49" w:rsidRDefault="00DF78C5" w:rsidP="0006657F">
      <w:pPr>
        <w:spacing w:after="0" w:line="240" w:lineRule="auto"/>
        <w:ind w:left="1440" w:right="-57"/>
        <w:jc w:val="both"/>
        <w:rPr>
          <w:rFonts w:ascii="Times New Roman" w:hAnsi="Times New Roman" w:cs="Times New Roman"/>
          <w:lang w:val="en-GB"/>
        </w:rPr>
      </w:pPr>
    </w:p>
    <w:p w14:paraId="2CFB3E39" w14:textId="77777777" w:rsidR="00625B44" w:rsidRPr="001D5E49" w:rsidRDefault="00625B44" w:rsidP="0006657F">
      <w:pPr>
        <w:spacing w:after="0" w:line="240" w:lineRule="auto"/>
        <w:ind w:left="1440" w:right="-57"/>
        <w:jc w:val="both"/>
        <w:rPr>
          <w:rFonts w:ascii="Times New Roman" w:hAnsi="Times New Roman" w:cs="Times New Roman"/>
          <w:lang w:val="en-GB"/>
        </w:rPr>
      </w:pPr>
    </w:p>
    <w:p w14:paraId="042A3F85" w14:textId="41832A52" w:rsidR="00625B44" w:rsidRPr="001D5E49" w:rsidRDefault="00625B44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</w:pPr>
      <w:bookmarkStart w:id="1" w:name="AdvancedStatistics"/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Advanced statistics</w:t>
      </w:r>
      <w:bookmarkEnd w:id="1"/>
      <w:r w:rsidR="009B1453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shd w:val="clear" w:color="auto" w:fill="FBD4B4" w:themeFill="accent6" w:themeFillTint="66"/>
          <w:lang w:val="en-GB" w:eastAsia="en-GB"/>
        </w:rPr>
        <w:t xml:space="preserve"> </w:t>
      </w:r>
    </w:p>
    <w:p w14:paraId="63D376B4" w14:textId="77777777" w:rsidR="00625B44" w:rsidRPr="001D5E49" w:rsidRDefault="00625B44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</w:p>
    <w:p w14:paraId="427DC9BB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lastRenderedPageBreak/>
        <w:t>1) The qualitative vs quantitative research debate: the role of multivariate quantitative techniques in applied linguistics</w:t>
      </w:r>
    </w:p>
    <w:p w14:paraId="6EB0EBD0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2) Prerequisites and data collection instruments in multivariate quantitative research</w:t>
      </w:r>
    </w:p>
    <w:p w14:paraId="14538573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3) Quality control issues in multivariate quantitative research: reliability and validity</w:t>
      </w:r>
    </w:p>
    <w:p w14:paraId="63333C0E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4) Construct evaluation: strengths and weaknesses of Cronbach Alpha and PCA</w:t>
      </w:r>
    </w:p>
    <w:p w14:paraId="3F93D687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5) Exploration and confirmation: The role of factor analysis in applied linguistics research</w:t>
      </w:r>
    </w:p>
    <w:p w14:paraId="2599D309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6) Testing relationships and cause-and-effect hypotheses: Correlation and regression analysis</w:t>
      </w:r>
    </w:p>
    <w:p w14:paraId="0976CE1B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2DCD8A6C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Dancey, C. P., &amp; Reidy, J. (2003). </w:t>
      </w:r>
      <w:r w:rsidRPr="001D5E49">
        <w:rPr>
          <w:rFonts w:ascii="Times New Roman" w:eastAsia="Times New Roman" w:hAnsi="Times New Roman" w:cs="Times New Roman"/>
          <w:i/>
          <w:color w:val="808080" w:themeColor="background1" w:themeShade="80"/>
          <w:sz w:val="20"/>
          <w:szCs w:val="20"/>
          <w:lang w:val="en-GB" w:eastAsia="en-GB"/>
        </w:rPr>
        <w:t>Statistics without maths for psychology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London, UK: Prentice Hall.</w:t>
      </w:r>
    </w:p>
    <w:p w14:paraId="414415F2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Pallan, J. (2010). </w:t>
      </w:r>
      <w:r w:rsidRPr="001D5E49">
        <w:rPr>
          <w:rFonts w:ascii="Times New Roman" w:eastAsia="Times New Roman" w:hAnsi="Times New Roman" w:cs="Times New Roman"/>
          <w:i/>
          <w:color w:val="808080" w:themeColor="background1" w:themeShade="80"/>
          <w:sz w:val="20"/>
          <w:szCs w:val="20"/>
          <w:lang w:val="en-GB" w:eastAsia="en-GB"/>
        </w:rPr>
        <w:t>SPSS survival manual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. Maidenhead, UK: Open University Press. </w:t>
      </w:r>
    </w:p>
    <w:p w14:paraId="6C0AAE0B" w14:textId="77777777" w:rsidR="00625B44" w:rsidRPr="001D5E49" w:rsidRDefault="00625B44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Salkind, N. J. (2008). </w:t>
      </w:r>
      <w:r w:rsidRPr="001D5E49">
        <w:rPr>
          <w:rFonts w:ascii="Times New Roman" w:eastAsia="Times New Roman" w:hAnsi="Times New Roman" w:cs="Times New Roman"/>
          <w:i/>
          <w:color w:val="808080" w:themeColor="background1" w:themeShade="80"/>
          <w:sz w:val="20"/>
          <w:szCs w:val="20"/>
          <w:lang w:val="en-GB" w:eastAsia="en-GB"/>
        </w:rPr>
        <w:t>Statistics for people who think they hate statistics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3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vertAlign w:val="superscript"/>
          <w:lang w:val="en-GB" w:eastAsia="en-GB"/>
        </w:rPr>
        <w:t>rd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edition. Thousand Oaks, C.A: Sage.</w:t>
      </w:r>
    </w:p>
    <w:p w14:paraId="70C3C09F" w14:textId="77777777" w:rsidR="00625B44" w:rsidRPr="001D5E49" w:rsidRDefault="00625B44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en-GB"/>
        </w:rPr>
      </w:pPr>
    </w:p>
    <w:p w14:paraId="75DEF1F4" w14:textId="01D49B74" w:rsidR="003C27B0" w:rsidRPr="001D5E49" w:rsidRDefault="003C27B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78FCC284" w14:textId="44B59A1A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  <w:bookmarkStart w:id="2" w:name="AspectsOfVocabAcquisition"/>
      <w:r w:rsidRPr="001D5E49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Aspects of vocabulary acquisition and teaching</w:t>
      </w:r>
      <w:bookmarkEnd w:id="2"/>
      <w:r w:rsidRPr="001D5E49">
        <w:rPr>
          <w:b/>
          <w:bCs/>
          <w:color w:val="808080" w:themeColor="background1" w:themeShade="80"/>
          <w:sz w:val="20"/>
          <w:szCs w:val="20"/>
        </w:rPr>
        <w:t xml:space="preserve">                        </w:t>
      </w:r>
    </w:p>
    <w:p w14:paraId="13BF3BF0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b/>
          <w:bCs/>
          <w:color w:val="808080" w:themeColor="background1" w:themeShade="80"/>
          <w:sz w:val="20"/>
          <w:szCs w:val="20"/>
        </w:rPr>
      </w:pPr>
    </w:p>
    <w:p w14:paraId="2A6B34F0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1., The mental lexicon of L1 and bilingual learners; lexical storage and lexical access, the role of memory</w:t>
      </w:r>
    </w:p>
    <w:p w14:paraId="6DDAB15A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- An Overview of Conceptual Models and Theories of Lexical Representation in the Mental Lexicon, Brigitta Dóczi, p. 46 </w:t>
      </w:r>
    </w:p>
    <w:p w14:paraId="79D2C58C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25F195CE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400CC2BF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 xml:space="preserve">2., How many words – vocabulary size, lexical </w:t>
      </w:r>
      <w:proofErr w:type="gramStart"/>
      <w:r w:rsidRPr="001D5E49">
        <w:rPr>
          <w:b/>
          <w:bCs/>
          <w:color w:val="808080" w:themeColor="background1" w:themeShade="80"/>
          <w:sz w:val="20"/>
          <w:szCs w:val="20"/>
        </w:rPr>
        <w:t>coverage</w:t>
      </w:r>
      <w:proofErr w:type="gramEnd"/>
      <w:r w:rsidRPr="001D5E49">
        <w:rPr>
          <w:b/>
          <w:bCs/>
          <w:color w:val="808080" w:themeColor="background1" w:themeShade="80"/>
          <w:sz w:val="20"/>
          <w:szCs w:val="20"/>
        </w:rPr>
        <w:t xml:space="preserve"> and frequency</w:t>
      </w:r>
    </w:p>
    <w:p w14:paraId="4497FB18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- L1 and L2 Vocabulary Size and Growth, Imma </w:t>
      </w:r>
      <w:proofErr w:type="spellStart"/>
      <w:r w:rsidRPr="001D5E49">
        <w:rPr>
          <w:color w:val="808080" w:themeColor="background1" w:themeShade="80"/>
          <w:sz w:val="20"/>
          <w:szCs w:val="20"/>
        </w:rPr>
        <w:t>Miralpeix</w:t>
      </w:r>
      <w:proofErr w:type="spellEnd"/>
      <w:r w:rsidRPr="001D5E49">
        <w:rPr>
          <w:color w:val="808080" w:themeColor="background1" w:themeShade="80"/>
          <w:sz w:val="20"/>
          <w:szCs w:val="20"/>
        </w:rPr>
        <w:t>, p. 189</w:t>
      </w:r>
    </w:p>
    <w:p w14:paraId="15889C2A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- Frequency as a Guide for Vocabulary Usefulness: High-, Mid-, and Low-Frequency Words, Laura </w:t>
      </w:r>
      <w:proofErr w:type="spellStart"/>
      <w:r w:rsidRPr="001D5E49">
        <w:rPr>
          <w:color w:val="808080" w:themeColor="background1" w:themeShade="80"/>
          <w:sz w:val="20"/>
          <w:szCs w:val="20"/>
        </w:rPr>
        <w:t>Vilkaitė-Lozdienė</w:t>
      </w:r>
      <w:proofErr w:type="spellEnd"/>
      <w:r w:rsidRPr="001D5E49">
        <w:rPr>
          <w:color w:val="808080" w:themeColor="background1" w:themeShade="80"/>
          <w:sz w:val="20"/>
          <w:szCs w:val="20"/>
        </w:rPr>
        <w:t xml:space="preserve"> and Norbert Schmitt, p. 81</w:t>
      </w:r>
    </w:p>
    <w:p w14:paraId="34DBC5EF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6F768CCB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32042AE1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3., Vocabulary knowledge &amp; depth of vocabulary</w:t>
      </w:r>
    </w:p>
    <w:p w14:paraId="64EDB933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The Different Aspects of Vocabulary Knowledge Paul Nation, p. 15</w:t>
      </w:r>
    </w:p>
    <w:p w14:paraId="0EE6D3F7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Measuring Depth of Vocabulary Knowledge, Akifumi Yanagisawa and Stuart Webb, p. 371</w:t>
      </w:r>
    </w:p>
    <w:p w14:paraId="485E5690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662BB61D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35F674A4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4., Incidental vocabulary learning vs. intentional / explicit teaching</w:t>
      </w:r>
    </w:p>
    <w:p w14:paraId="4AE585F4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Incidental Vocabulary Learning, Stuart Webb, p. 225</w:t>
      </w:r>
    </w:p>
    <w:p w14:paraId="6250BB54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- Intentional L2 Vocabulary Learning, Seth </w:t>
      </w:r>
      <w:proofErr w:type="spellStart"/>
      <w:r w:rsidRPr="001D5E49">
        <w:rPr>
          <w:color w:val="808080" w:themeColor="background1" w:themeShade="80"/>
          <w:sz w:val="20"/>
          <w:szCs w:val="20"/>
        </w:rPr>
        <w:t>Lindstromberg</w:t>
      </w:r>
      <w:proofErr w:type="spellEnd"/>
      <w:r w:rsidRPr="001D5E49">
        <w:rPr>
          <w:color w:val="808080" w:themeColor="background1" w:themeShade="80"/>
          <w:sz w:val="20"/>
          <w:szCs w:val="20"/>
        </w:rPr>
        <w:t>, p. 240</w:t>
      </w:r>
    </w:p>
    <w:p w14:paraId="4E2F6F9D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0CD9BBAC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18015C9A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5., Vocabulary in the context of SLA</w:t>
      </w:r>
    </w:p>
    <w:p w14:paraId="074A2C62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- How Does Vocabulary Fit Into Theories of Second Language </w:t>
      </w:r>
      <w:proofErr w:type="gramStart"/>
      <w:r w:rsidRPr="001D5E49">
        <w:rPr>
          <w:color w:val="808080" w:themeColor="background1" w:themeShade="80"/>
          <w:sz w:val="20"/>
          <w:szCs w:val="20"/>
        </w:rPr>
        <w:t>Learning?,</w:t>
      </w:r>
      <w:proofErr w:type="gramEnd"/>
      <w:r w:rsidRPr="001D5E49">
        <w:rPr>
          <w:color w:val="808080" w:themeColor="background1" w:themeShade="80"/>
          <w:sz w:val="20"/>
          <w:szCs w:val="20"/>
        </w:rPr>
        <w:t xml:space="preserve"> Judit Kormos, p. 207</w:t>
      </w:r>
    </w:p>
    <w:p w14:paraId="43955410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Measuring the Ability to Learn Words, Yosuke Sasao, p. 419</w:t>
      </w:r>
    </w:p>
    <w:p w14:paraId="52C6C6F3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2ECB29A7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4309A92F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6., Vocabulary learning and formulaic language: lexical phrases and chunks</w:t>
      </w:r>
    </w:p>
    <w:p w14:paraId="64AC4EC8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Classifying and Identifying Formulaic Language, David Wood, p. 30</w:t>
      </w:r>
    </w:p>
    <w:p w14:paraId="41573F46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Factors Affecting the Learning of Multiword Items, Frank Boers, p. 143</w:t>
      </w:r>
    </w:p>
    <w:p w14:paraId="4B233A7E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 xml:space="preserve">Key Issues in Researching Multiword Items, Anna </w:t>
      </w:r>
      <w:proofErr w:type="spellStart"/>
      <w:r w:rsidRPr="001D5E49">
        <w:rPr>
          <w:color w:val="808080" w:themeColor="background1" w:themeShade="80"/>
          <w:sz w:val="20"/>
          <w:szCs w:val="20"/>
        </w:rPr>
        <w:t>Siyanova</w:t>
      </w:r>
      <w:proofErr w:type="spellEnd"/>
      <w:r w:rsidRPr="001D5E49">
        <w:rPr>
          <w:color w:val="808080" w:themeColor="background1" w:themeShade="80"/>
          <w:sz w:val="20"/>
          <w:szCs w:val="20"/>
        </w:rPr>
        <w:t xml:space="preserve">-Chanturia and Taha </w:t>
      </w:r>
      <w:proofErr w:type="spellStart"/>
      <w:r w:rsidRPr="001D5E49">
        <w:rPr>
          <w:color w:val="808080" w:themeColor="background1" w:themeShade="80"/>
          <w:sz w:val="20"/>
          <w:szCs w:val="20"/>
        </w:rPr>
        <w:t>Omidian</w:t>
      </w:r>
      <w:proofErr w:type="spellEnd"/>
      <w:r w:rsidRPr="001D5E49">
        <w:rPr>
          <w:color w:val="808080" w:themeColor="background1" w:themeShade="80"/>
          <w:sz w:val="20"/>
          <w:szCs w:val="20"/>
        </w:rPr>
        <w:t>, p. 529</w:t>
      </w:r>
    </w:p>
    <w:p w14:paraId="2187DA5A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73D07BB8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</w:p>
    <w:p w14:paraId="2027378F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b/>
          <w:bCs/>
          <w:color w:val="808080" w:themeColor="background1" w:themeShade="80"/>
          <w:sz w:val="20"/>
          <w:szCs w:val="20"/>
        </w:rPr>
      </w:pPr>
      <w:r w:rsidRPr="001D5E49">
        <w:rPr>
          <w:b/>
          <w:bCs/>
          <w:color w:val="808080" w:themeColor="background1" w:themeShade="80"/>
          <w:sz w:val="20"/>
          <w:szCs w:val="20"/>
        </w:rPr>
        <w:t>7., How to research and measure vocabulary</w:t>
      </w:r>
    </w:p>
    <w:p w14:paraId="1B8B2A37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Measuring Vocabulary Learning Progress, Benjamin Kremmel, p. 406</w:t>
      </w:r>
    </w:p>
    <w:p w14:paraId="44DF3B79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- Key Issues in Measuring Vocabulary Knowledge, John Read, p. 545</w:t>
      </w:r>
    </w:p>
    <w:p w14:paraId="42F97357" w14:textId="77777777" w:rsidR="00485FA2" w:rsidRPr="001D5E49" w:rsidRDefault="00485FA2" w:rsidP="0006657F">
      <w:pPr>
        <w:pStyle w:val="PlainText"/>
        <w:spacing w:before="0" w:beforeAutospacing="0" w:after="0" w:afterAutospacing="0"/>
        <w:ind w:left="1134" w:right="-57" w:hanging="56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in: Webb, S. (Ed.) (2020). The Routledge Handbook of Vocabulary Studies, London, New York (NY): Routledge.</w:t>
      </w:r>
    </w:p>
    <w:p w14:paraId="545C6E35" w14:textId="7C27A6CD" w:rsidR="00485FA2" w:rsidRPr="001D5E49" w:rsidRDefault="00485FA2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3FF5C993" w14:textId="4DA96BC3" w:rsidR="00C86C90" w:rsidRPr="001D5E49" w:rsidRDefault="00C86C90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C86C90" w:rsidRPr="001D5E49" w14:paraId="5AFA9495" w14:textId="77777777" w:rsidTr="00C86C90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521717D8" w14:textId="2CDFD922" w:rsidR="00C86C90" w:rsidRPr="001D5E49" w:rsidRDefault="00000000" w:rsidP="0006657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C86C90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5759CD32" w14:textId="77777777" w:rsidR="00C86C90" w:rsidRPr="001D5E49" w:rsidRDefault="00C86C90" w:rsidP="00C86C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12330ABC" w14:textId="1A150F16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A6A6A6" w:themeColor="background1" w:themeShade="A6"/>
          <w:sz w:val="20"/>
          <w:szCs w:val="20"/>
        </w:rPr>
      </w:pPr>
      <w:bookmarkStart w:id="3" w:name="DiscourseAnalysis"/>
      <w:r w:rsidRPr="001D5E49">
        <w:rPr>
          <w:b/>
          <w:bCs/>
          <w:i/>
          <w:iCs/>
          <w:color w:val="A6A6A6" w:themeColor="background1" w:themeShade="A6"/>
          <w:sz w:val="20"/>
          <w:szCs w:val="20"/>
          <w:u w:val="single"/>
        </w:rPr>
        <w:t>Discourse analysis</w:t>
      </w:r>
      <w:r w:rsidR="004A0BFB" w:rsidRPr="001D5E49">
        <w:rPr>
          <w:b/>
          <w:bCs/>
          <w:i/>
          <w:iCs/>
          <w:color w:val="A6A6A6" w:themeColor="background1" w:themeShade="A6"/>
          <w:sz w:val="20"/>
          <w:szCs w:val="20"/>
          <w:u w:val="single"/>
        </w:rPr>
        <w:t>: An overview</w:t>
      </w:r>
      <w:r w:rsidRPr="001D5E49">
        <w:rPr>
          <w:i/>
          <w:iCs/>
          <w:color w:val="A6A6A6" w:themeColor="background1" w:themeShade="A6"/>
          <w:sz w:val="20"/>
          <w:szCs w:val="20"/>
        </w:rPr>
        <w:t> </w:t>
      </w:r>
      <w:bookmarkEnd w:id="3"/>
      <w:r w:rsidRPr="001D5E49">
        <w:rPr>
          <w:i/>
          <w:iCs/>
          <w:color w:val="A6A6A6" w:themeColor="background1" w:themeShade="A6"/>
          <w:sz w:val="20"/>
          <w:szCs w:val="20"/>
        </w:rPr>
        <w:t>                        </w:t>
      </w:r>
      <w:r w:rsidR="009757E0" w:rsidRPr="001D5E49">
        <w:rPr>
          <w:b/>
          <w:bCs/>
          <w:color w:val="A6A6A6" w:themeColor="background1" w:themeShade="A6"/>
          <w:sz w:val="20"/>
          <w:szCs w:val="20"/>
          <w:highlight w:val="green"/>
          <w:shd w:val="clear" w:color="auto" w:fill="FBD4B4" w:themeFill="accent6" w:themeFillTint="66"/>
        </w:rPr>
        <w:t>Valid in 2025</w:t>
      </w:r>
    </w:p>
    <w:p w14:paraId="18382F37" w14:textId="77777777" w:rsidR="004A0BFB" w:rsidRPr="001D5E49" w:rsidRDefault="004A0BFB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val="en-GB" w:eastAsia="en-GB"/>
        </w:rPr>
      </w:pPr>
    </w:p>
    <w:p w14:paraId="0DD1B2D7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 xml:space="preserve">1. 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>Basic concepts, major areas of research (cohesion and coherence)</w:t>
      </w:r>
    </w:p>
    <w:p w14:paraId="40C69A74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fr-FR"/>
        </w:rPr>
        <w:t xml:space="preserve">Beaugrande, R. d., &amp; Dressler, W. U. (1983).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Introduction to text linguistics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Longman. (Chapter 1, pp.1-12).</w:t>
      </w:r>
    </w:p>
    <w:p w14:paraId="1E201E66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lastRenderedPageBreak/>
        <w:t xml:space="preserve">Martin, J. R. (2001). Cohesion and texture. In D.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Schriffrin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, D. Tannen, &amp; H. E. Hamilton (eds.),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The handbook of discourse analysis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(pp.35-53). Blackwell.</w:t>
      </w:r>
    </w:p>
    <w:p w14:paraId="513AE2C1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</w:p>
    <w:p w14:paraId="5B19ECB0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2.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Discourse structure: thematic/topical structure</w:t>
      </w:r>
    </w:p>
    <w:p w14:paraId="0C9A0F55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Renkema, J. (2004).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Introduction to discourse studies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John Benjamins. Chapter 5: Structured content (pp.87-102).</w:t>
      </w:r>
    </w:p>
    <w:p w14:paraId="0D4AD8DE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Schneider, M., &amp; Connor, U. (1990).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Analyzing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topical structure in ESL essays. Not all topics are equal.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SSLA, 12,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411-427.</w:t>
      </w:r>
    </w:p>
    <w:p w14:paraId="0B6E7DD7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</w:p>
    <w:p w14:paraId="28DE55A2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3.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Research methods in the analysis of discourse</w:t>
      </w:r>
    </w:p>
    <w:p w14:paraId="7487E7FD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Károly, K. (2024). Research methods in the study of linguistic mediation. </w:t>
      </w:r>
      <w:proofErr w:type="spellStart"/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Alkalmazott</w:t>
      </w:r>
      <w:proofErr w:type="spellEnd"/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Nyelvtudomány</w:t>
      </w:r>
      <w:proofErr w:type="spellEnd"/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/Hungarian Journal of Applied Linguistics, 2024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(3), 15-43.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doi:http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://dx.doi.org/10.18460/ANY.K.2024.3.002</w:t>
      </w:r>
    </w:p>
    <w:p w14:paraId="1CDBC155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Simpson, J. M. (2000). Topical Structure Analysis of academic paragraphs in English and Spanish.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Journal of Second Language Writing, 9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(3), 293-309.</w:t>
      </w:r>
    </w:p>
    <w:p w14:paraId="3594AD6D" w14:textId="77777777" w:rsidR="009757E0" w:rsidRPr="001D5E49" w:rsidRDefault="009757E0" w:rsidP="009757E0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</w:p>
    <w:p w14:paraId="23CDF662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4.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Discourse connections: Grammatical and lexical cohesion</w:t>
      </w:r>
    </w:p>
    <w:p w14:paraId="2F71C187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Halliday, M. A. K. (1985).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An introduction to functional grammar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Edward Arnold. (pp. 287-309; 310-318).</w:t>
      </w:r>
    </w:p>
    <w:p w14:paraId="3A1A2D2A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Renkema, J. (2004).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Introduction to discourse studies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John Benjamins. Chapter 6: Discourse connections (pp.103-115).</w:t>
      </w:r>
    </w:p>
    <w:p w14:paraId="194364EC" w14:textId="77777777" w:rsidR="009757E0" w:rsidRPr="001D5E49" w:rsidRDefault="009757E0" w:rsidP="009757E0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</w:p>
    <w:p w14:paraId="49838235" w14:textId="77777777" w:rsidR="009757E0" w:rsidRPr="001D5E49" w:rsidRDefault="009757E0" w:rsidP="009757E0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5.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Coherence relations: Rhetorical Structure Theory</w:t>
      </w:r>
      <w:r w:rsidRPr="001D5E49">
        <w:rPr>
          <w:rFonts w:ascii="Times New Roman" w:hAnsi="Times New Roman" w:cs="Times New Roman"/>
          <w:smallCaps/>
          <w:color w:val="A6A6A6" w:themeColor="background1" w:themeShade="A6"/>
          <w:sz w:val="24"/>
          <w:szCs w:val="24"/>
          <w:lang w:val="en-GB"/>
        </w:rPr>
        <w:t>.</w:t>
      </w:r>
    </w:p>
    <w:p w14:paraId="5527083D" w14:textId="77777777" w:rsidR="009757E0" w:rsidRPr="001D5E49" w:rsidRDefault="009757E0" w:rsidP="009757E0">
      <w:pPr>
        <w:ind w:left="568" w:hanging="284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Mann, W. C., &amp; Thompson, S. A. (1988). Rhetorical structure theory: Toward a functional theory of text organization.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Text, 8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(3), 243-281.</w:t>
      </w:r>
    </w:p>
    <w:p w14:paraId="5573F5F5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Károly K. (2013). Translating rhetoric: Relational propositional shifts in the Hungarian-English translations of news stories.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The Translator, 19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(2), 245-273.</w:t>
      </w:r>
    </w:p>
    <w:p w14:paraId="5CAFA420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</w:p>
    <w:p w14:paraId="59383D95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6.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Speech and writing; register and rhetorical analyses</w:t>
      </w:r>
    </w:p>
    <w:p w14:paraId="5D9F74CA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Biber, D. (2019). Text-linguistic approaches to register variation.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Register Studies, 1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(1), 47-75.</w:t>
      </w:r>
    </w:p>
    <w:p w14:paraId="4950464B" w14:textId="77777777" w:rsidR="009757E0" w:rsidRPr="001D5E49" w:rsidRDefault="009757E0" w:rsidP="009757E0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</w:p>
    <w:p w14:paraId="27A58E14" w14:textId="77777777" w:rsidR="009757E0" w:rsidRPr="001D5E49" w:rsidRDefault="009757E0" w:rsidP="009757E0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7.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Genre analysis</w:t>
      </w:r>
    </w:p>
    <w:p w14:paraId="15485F26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Hyland, K. (2004).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Genre and second language writing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The University of Michigan Press. Chapter 2: Perspectives on genre.</w:t>
      </w:r>
    </w:p>
    <w:p w14:paraId="1476EC08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Swales, J. M. (1990).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Genre analysis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English in academic and research settings.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Cambridge University. Press. (p.58: Genre defined; pp.137-166: 7.4. Introductions).</w:t>
      </w:r>
    </w:p>
    <w:p w14:paraId="31499D5D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</w:p>
    <w:p w14:paraId="7026C3F0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8.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Conversational analysis</w:t>
      </w:r>
    </w:p>
    <w:p w14:paraId="1A37AF26" w14:textId="77777777" w:rsidR="009757E0" w:rsidRPr="001D5E49" w:rsidRDefault="009757E0" w:rsidP="009757E0">
      <w:pPr>
        <w:ind w:left="568" w:hanging="284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Coulthard, M. (1985).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An introduction to discourse analysis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Longman. (pp. 59-95).</w:t>
      </w:r>
    </w:p>
    <w:p w14:paraId="6546FA14" w14:textId="77777777" w:rsidR="009757E0" w:rsidRPr="001D5E49" w:rsidRDefault="009757E0" w:rsidP="009757E0">
      <w:pPr>
        <w:ind w:left="568" w:hanging="284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Grice, H.P. (1975). Logic and conversation. In: P. Cole, &amp; J. Morgan (eds.),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Speech acts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(pp. 41-58). Academic Press.</w:t>
      </w:r>
    </w:p>
    <w:p w14:paraId="6EF4B0B9" w14:textId="77777777" w:rsidR="009757E0" w:rsidRPr="001D5E49" w:rsidRDefault="009757E0" w:rsidP="009757E0">
      <w:pPr>
        <w:ind w:left="568" w:hanging="284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Wooffitt, R. (2005).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Conversation analysis and discourse analysis. A comparative and critical introduction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. Sage. Chapter 8: How should we analyse talk?/</w:t>
      </w:r>
    </w:p>
    <w:p w14:paraId="3C2C92C8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</w:p>
    <w:p w14:paraId="1507D9F3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  <w:t>9.</w:t>
      </w: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 xml:space="preserve"> Discourse analysis in language teaching</w:t>
      </w:r>
    </w:p>
    <w:p w14:paraId="69410A34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fr-FR"/>
        </w:rPr>
        <w:t xml:space="preserve">Olshtain, E., &amp; Celce-Murcia, M. (2001). 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Discourse analysis and language teaching. In D.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>Schriffrin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, D. Tannen, &amp; H. E. Hamilton (eds.),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The handbook of discourse analysis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(pp.707-724).Blackwell.</w:t>
      </w:r>
    </w:p>
    <w:p w14:paraId="7F315F4D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</w:pPr>
    </w:p>
    <w:p w14:paraId="24221B30" w14:textId="77777777" w:rsidR="009757E0" w:rsidRPr="001D5E49" w:rsidRDefault="009757E0" w:rsidP="009757E0">
      <w:pPr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mallCaps/>
          <w:color w:val="A6A6A6" w:themeColor="background1" w:themeShade="A6"/>
          <w:sz w:val="24"/>
          <w:szCs w:val="24"/>
          <w:lang w:val="en-GB"/>
        </w:rPr>
        <w:t>10. Critical discourse analysis</w:t>
      </w:r>
    </w:p>
    <w:p w14:paraId="4B79D0FC" w14:textId="77777777" w:rsidR="009757E0" w:rsidRPr="001D5E49" w:rsidRDefault="009757E0" w:rsidP="009757E0">
      <w:pPr>
        <w:ind w:left="567" w:hanging="283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Leeuwen, van T. (2009). Critical discourse analysis. In J. Renkema (ed.), </w:t>
      </w:r>
      <w:r w:rsidRPr="001D5E4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Discourse, of course</w:t>
      </w:r>
      <w:r w:rsidRPr="001D5E49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GB"/>
        </w:rPr>
        <w:t xml:space="preserve"> (pp.277-292; Chapter 18). John Benjamins. (sample analysis using Social Actor Theory)</w:t>
      </w:r>
    </w:p>
    <w:p w14:paraId="183707CD" w14:textId="1158917A" w:rsidR="00485FA2" w:rsidRPr="001D5E49" w:rsidRDefault="00485FA2" w:rsidP="009757E0">
      <w:pPr>
        <w:spacing w:after="0" w:line="240" w:lineRule="auto"/>
        <w:ind w:left="720" w:right="-57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GB" w:eastAsia="ar-SA"/>
        </w:rPr>
      </w:pPr>
    </w:p>
    <w:p w14:paraId="0F2FD5CE" w14:textId="77777777" w:rsidR="001D5E49" w:rsidRPr="001D5E49" w:rsidRDefault="001D5E49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en-GB" w:eastAsia="ar-SA"/>
        </w:rPr>
      </w:pPr>
      <w:bookmarkStart w:id="4" w:name="ELFandELT"/>
    </w:p>
    <w:p w14:paraId="562C10FD" w14:textId="2D4292EF" w:rsidR="001D5E49" w:rsidRPr="001D5E49" w:rsidRDefault="001D5E49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bookmarkStart w:id="5" w:name="EductechandAI"/>
      <w:r w:rsidRPr="001D5E49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 xml:space="preserve">Educational technologies and AI in language pedagogy </w:t>
      </w:r>
      <w:r w:rsidRPr="001D5E49">
        <w:rPr>
          <w:rFonts w:ascii="Times New Roman" w:hAnsi="Times New Roman" w:cs="Times New Roman"/>
          <w:b/>
          <w:bCs/>
          <w:lang w:val="en-GB"/>
        </w:rPr>
        <w:tab/>
      </w:r>
      <w:r w:rsidRPr="001D5E49">
        <w:rPr>
          <w:rFonts w:ascii="Times New Roman" w:hAnsi="Times New Roman" w:cs="Times New Roman"/>
          <w:b/>
          <w:bCs/>
          <w:highlight w:val="yellow"/>
          <w:lang w:val="en-GB"/>
        </w:rPr>
        <w:t>Valid in 2026</w:t>
      </w:r>
    </w:p>
    <w:bookmarkEnd w:id="5"/>
    <w:p w14:paraId="18991F0C" w14:textId="77777777" w:rsidR="001D5E49" w:rsidRPr="001D5E49" w:rsidRDefault="001D5E49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70C9B523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1. Teacher knowledge and technology in the classroom: theoretical and philosophical underpinnings</w:t>
      </w:r>
    </w:p>
    <w:p w14:paraId="0536E3BF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Mishra, P., &amp; Koehler, M. J. (2006). Technological pedagogical content knowledge: A framework for teacher knowledge.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Teachers College Record, 108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(6), 1017–1054. </w:t>
      </w:r>
      <w:hyperlink r:id="rId6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https://doi.org/10.1111/j.1467-9620.2006.00684.x</w:t>
        </w:r>
      </w:hyperlink>
    </w:p>
    <w:p w14:paraId="25CBDCBF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Shulman, L. S. (1986). Those who understand: Knowledge growth in teaching.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Educational Researcher, 15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(2), 4–14. </w:t>
      </w:r>
      <w:hyperlink r:id="rId7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https://doi.org/10.3102/0013189X015002004</w:t>
        </w:r>
      </w:hyperlink>
    </w:p>
    <w:p w14:paraId="18E0545F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2. Researching educational technologies in the language classroom (before AI)</w:t>
      </w:r>
    </w:p>
    <w:p w14:paraId="711170D6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Mei, B. (2019). Preparing preservice EFL teachers for CALL normalisation: A technology acceptance perspective.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System, 83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13–24. </w:t>
      </w:r>
      <w:hyperlink r:id="rId8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https://doi.org/10.1016/j.system.2019.02.011</w:t>
        </w:r>
      </w:hyperlink>
    </w:p>
    <w:p w14:paraId="4522C804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>Tondeur</w:t>
      </w:r>
      <w:proofErr w:type="spellEnd"/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J., Pareja Roblin, N., van Braak, J., Voogt, J., &amp; Prestridge, S. (2016). Preparing beginning teachers for technology integration in education: ready for take-off?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Technology, Pedagogy and Education, 26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(2), 157–177. </w:t>
      </w:r>
      <w:hyperlink r:id="rId9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https://doi.org/10.1080/1475939x.2016.1193556</w:t>
        </w:r>
      </w:hyperlink>
    </w:p>
    <w:p w14:paraId="6260081C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3. The conceptual place of AI in the context of EFL</w:t>
      </w:r>
    </w:p>
    <w:p w14:paraId="1923FF07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Fekete, I. (2025). Conceptual and theoretical background of AI in education. In: I. Fekete,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Artificial intelligence literacy in higher education 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(pp. 5–38). Multilingual Matters. </w:t>
      </w:r>
      <w:hyperlink r:id="rId10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https://doi.org/10.21832/FEKETE1128</w:t>
        </w:r>
      </w:hyperlink>
    </w:p>
    <w:p w14:paraId="14FB75C1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4. Empirical background to AI in the context of EFL</w:t>
      </w:r>
    </w:p>
    <w:p w14:paraId="0DE12829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Fekete, I. (2025). Previous studies into the application of AI in higher education. In: I. Fekete,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Artificial intelligence literacy in higher education 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(pp. 39–70). Multilingual Matters. </w:t>
      </w:r>
      <w:hyperlink r:id="rId11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https://doi.org/10.21832/FEKETE1128</w:t>
        </w:r>
      </w:hyperlink>
    </w:p>
    <w:p w14:paraId="11CE6578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5. Examples of AI in policymaking</w:t>
      </w:r>
    </w:p>
    <w:p w14:paraId="36176564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Gering, Z., Feher, K., Harmat, V., &amp; </w:t>
      </w:r>
      <w:proofErr w:type="spellStart"/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>Tamassy</w:t>
      </w:r>
      <w:proofErr w:type="spellEnd"/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R. (2025). Strategic organisational responses to generative AI-driven digital transformation in leading higher education institutions.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International Journal of Organizational Analysis, 33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(12), 132–152. </w:t>
      </w:r>
      <w:hyperlink r:id="rId12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https://doi.org/10.1108/ijoa-09-2024-4850</w:t>
        </w:r>
      </w:hyperlink>
    </w:p>
    <w:p w14:paraId="3A997B08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Humble, N. (2025). Higher education AI policies: A document analysis of university guidelines.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European Journal of Education, 60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(3), 1–13. </w:t>
      </w:r>
      <w:hyperlink r:id="rId13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https://doi.org/10.1111/ejed.70214</w:t>
        </w:r>
      </w:hyperlink>
    </w:p>
    <w:p w14:paraId="2D11A33F" w14:textId="77777777" w:rsidR="001D5E49" w:rsidRPr="001D5E49" w:rsidRDefault="001D5E49" w:rsidP="001D5E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sz w:val="24"/>
          <w:szCs w:val="24"/>
          <w:lang w:val="en-GB"/>
        </w:rPr>
        <w:t>6. Generative AI in the world of publications</w:t>
      </w:r>
    </w:p>
    <w:p w14:paraId="18B06A5A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Botes, E., Teuber, Z., Vitali, N., Dewaele, J.-M., &amp; Colling, J. (2025). Finding the fingerprints of generative AI in psychology publications. </w:t>
      </w:r>
      <w:proofErr w:type="spellStart"/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Center</w:t>
      </w:r>
      <w:proofErr w:type="spellEnd"/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for Open Science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hyperlink r:id="rId14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https://doi.org/10.31234/osf.io/3hx76_v1</w:t>
        </w:r>
      </w:hyperlink>
    </w:p>
    <w:p w14:paraId="42ECB698" w14:textId="77777777" w:rsidR="001D5E49" w:rsidRPr="001D5E49" w:rsidRDefault="001D5E49" w:rsidP="001D5E49">
      <w:pPr>
        <w:ind w:left="709" w:hanging="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Crawford, J., Purvis, A. J., Grieve, A., &amp; Taylor, L. (2026). Authorship statement for generative artificial intelligence: Assuring trust and accountability. </w:t>
      </w:r>
      <w:r w:rsidRPr="001D5E4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Journal of University Teaching and Learning Practice, 23</w:t>
      </w:r>
      <w:r w:rsidRPr="001D5E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(1). </w:t>
      </w:r>
      <w:hyperlink r:id="rId15" w:history="1">
        <w:r w:rsidRPr="001D5E49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https://doi.org/10.53761/v16abt43</w:t>
        </w:r>
      </w:hyperlink>
    </w:p>
    <w:p w14:paraId="1FFE1072" w14:textId="77777777" w:rsidR="001D5E49" w:rsidRPr="001D5E49" w:rsidRDefault="001D5E49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7E432612" w14:textId="77777777" w:rsidR="001D5E49" w:rsidRPr="001D5E49" w:rsidRDefault="00000000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hyperlink w:anchor="ListOfTopics" w:history="1">
        <w:r w:rsidR="001D5E49" w:rsidRPr="001D5E49">
          <w:rPr>
            <w:rStyle w:val="Hyperlink"/>
            <w:rFonts w:ascii="Times New Roman" w:hAnsi="Times New Roman" w:cs="Times New Roman"/>
            <w:b/>
            <w:sz w:val="20"/>
            <w:szCs w:val="20"/>
            <w:lang w:val="en-GB" w:eastAsia="ar-SA"/>
          </w:rPr>
          <w:t>Back to “List of topics”</w:t>
        </w:r>
      </w:hyperlink>
    </w:p>
    <w:p w14:paraId="3ECAA2AF" w14:textId="77777777" w:rsidR="004A0BFB" w:rsidRPr="001D5E49" w:rsidRDefault="004A0BFB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  <w:lang w:val="en-GB" w:eastAsia="ar-SA"/>
        </w:rPr>
      </w:pPr>
    </w:p>
    <w:p w14:paraId="6156B35E" w14:textId="77777777" w:rsidR="001D5E49" w:rsidRPr="001D5E49" w:rsidRDefault="001D5E49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  <w:lang w:val="en-GB" w:eastAsia="ar-SA"/>
        </w:rPr>
      </w:pPr>
    </w:p>
    <w:p w14:paraId="248677ED" w14:textId="49764820" w:rsidR="00625B44" w:rsidRPr="001D5E49" w:rsidRDefault="00625B44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hAnsi="Times New Roman" w:cs="Times New Roman"/>
          <w:b/>
          <w:i/>
          <w:iCs/>
          <w:color w:val="808080" w:themeColor="background1" w:themeShade="80"/>
          <w:sz w:val="20"/>
          <w:szCs w:val="20"/>
          <w:u w:val="single"/>
          <w:lang w:val="en-GB" w:eastAsia="ar-SA"/>
        </w:rPr>
        <w:t>English as a lingua franca (ELF) and English language teaching (ELT)</w:t>
      </w:r>
      <w:bookmarkEnd w:id="4"/>
    </w:p>
    <w:p w14:paraId="34EB532F" w14:textId="77777777" w:rsidR="009B1453" w:rsidRPr="001D5E49" w:rsidRDefault="009B1453" w:rsidP="009B1453">
      <w:pPr>
        <w:spacing w:after="0" w:line="240" w:lineRule="auto"/>
        <w:ind w:left="720" w:right="-5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</w:p>
    <w:p w14:paraId="7829993B" w14:textId="5D1CCCD8" w:rsidR="009B1453" w:rsidRPr="001D5E49" w:rsidRDefault="009B1453" w:rsidP="009B1453">
      <w:pPr>
        <w:spacing w:after="0" w:line="240" w:lineRule="auto"/>
        <w:ind w:left="720" w:right="-5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 xml:space="preserve">1. English as a lingua franca and World </w:t>
      </w:r>
      <w:proofErr w:type="spellStart"/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>Englishes</w:t>
      </w:r>
      <w:proofErr w:type="spellEnd"/>
    </w:p>
    <w:p w14:paraId="33D2AB1D" w14:textId="0EA201BE" w:rsidR="009B1453" w:rsidRPr="001D5E49" w:rsidRDefault="009B1453" w:rsidP="009B1453">
      <w:pPr>
        <w:pStyle w:val="ListParagraph"/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Jenkins, J. (2009). World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Englishes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 (2nd ed.). London: Routledge. (Read: pp. 17-24)</w:t>
      </w:r>
    </w:p>
    <w:p w14:paraId="33FB3D4B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Kachru, B. B. (1992). Teaching World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Englishes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. In B. B. Kachru (Ed.), The other tongue. </w:t>
      </w:r>
    </w:p>
    <w:p w14:paraId="486B4435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English across cultures (2nd ed.) (pp. 355-365). Urbana and Chicago: University of Illinois </w:t>
      </w:r>
    </w:p>
    <w:p w14:paraId="5624768D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Press. (Read: pp. 355-359).</w:t>
      </w:r>
    </w:p>
    <w:p w14:paraId="19DDE72F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Widdowson, H. G. (2003). Defining issues in English language pedagogy. Oxford: Oxford University Press. (Read: pp. 35-43 The ownership of English)</w:t>
      </w:r>
    </w:p>
    <w:p w14:paraId="70FABFF3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</w:p>
    <w:p w14:paraId="5EA2D139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 xml:space="preserve">2. Defining ELF </w:t>
      </w:r>
    </w:p>
    <w:p w14:paraId="274172F7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Jenkins, J., Modiano, M., &amp;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Seidlhofer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, B. (2001). Euro-English. English Today, 17(4), 13-19.</w:t>
      </w:r>
    </w:p>
    <w:p w14:paraId="14E43FDB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Illés. É. (2020). Understanding context in language use and teaching: An ELF perspective. New York and London: Routledge. (Read: Chapter One)</w:t>
      </w:r>
    </w:p>
    <w:p w14:paraId="13726B09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Jenkins, J. (2009). English as a lingua franca: Interpretations and attitudes. World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Englishes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, 28(2), 200-207. </w:t>
      </w:r>
    </w:p>
    <w:p w14:paraId="2780EDC5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</w:p>
    <w:p w14:paraId="182E6C92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>3. ELF communication</w:t>
      </w:r>
    </w:p>
    <w:p w14:paraId="4807D3E3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Illés, É. (2020). Understanding context in language use and teaching: An ELF perspective. Routledge. (Read Chapter 6 Context in ELF pp. 99-110)</w:t>
      </w:r>
    </w:p>
    <w:p w14:paraId="6F5883CE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Pölzl, U., &amp;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Seidlhofer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, B. (2008). In and on their own terms: The “habitat” factor in English as a lingua franca </w:t>
      </w:r>
      <w:proofErr w:type="gram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interactions</w:t>
      </w:r>
      <w:proofErr w:type="gram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. International Journal of the Sociology of Language, 177, 151-176.</w:t>
      </w:r>
    </w:p>
    <w:p w14:paraId="31C55598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</w:p>
    <w:p w14:paraId="7A718773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 xml:space="preserve">4. </w:t>
      </w:r>
      <w:proofErr w:type="spellStart"/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>Reseaching</w:t>
      </w:r>
      <w:proofErr w:type="spellEnd"/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 xml:space="preserve"> ELF</w:t>
      </w:r>
    </w:p>
    <w:p w14:paraId="706641CF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Seidlhofer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, B. (2010). Orientation in ELF research: Form and function. In A. Mauranen &amp; E. Ranta (Eds.), English as a lingua franca: Studies and findings (pp. 37-59). Newcastle upon Tyne: Cambridge Scholars Publishing. </w:t>
      </w:r>
    </w:p>
    <w:p w14:paraId="1DF785EE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Widdowson, H. G. (2021). Research perspectives on ELF: Linguistic usage and communicative use. In Murata. K. (Ed.), ELF research methods and approaches to data and analyses: Theoretical and methodological underpinnings (pp. 21-28). New York and London: Routledge.</w:t>
      </w:r>
    </w:p>
    <w:p w14:paraId="3BD9CC4F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</w:p>
    <w:p w14:paraId="2D7FCC2A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>5. ELF and ELT</w:t>
      </w:r>
    </w:p>
    <w:p w14:paraId="1AC83C74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lastRenderedPageBreak/>
        <w:t xml:space="preserve">Illés, É. (2011a). Communicative language teaching and English as a lingua franca. Vienna English Working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PaperS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, 20(1), 3-16.</w:t>
      </w:r>
    </w:p>
    <w:p w14:paraId="0EC3F5C7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Seidlhofer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 xml:space="preserve">, B. (2012). The challenge of English as a lingua franca.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Anglistik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: International Journal of English Studies, 23(1), 73-86.</w:t>
      </w:r>
    </w:p>
    <w:p w14:paraId="0EB87949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</w:p>
    <w:p w14:paraId="56119C84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 w:eastAsia="ar-SA"/>
        </w:rPr>
        <w:t xml:space="preserve">6. Teaching the pronunciation of ELF </w:t>
      </w:r>
    </w:p>
    <w:p w14:paraId="7CAE5A3A" w14:textId="77777777" w:rsidR="009B1453" w:rsidRPr="001D5E49" w:rsidRDefault="009B1453" w:rsidP="009B1453">
      <w:pPr>
        <w:spacing w:after="0" w:line="240" w:lineRule="auto"/>
        <w:ind w:left="1276" w:right="-57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Jenkins, J. (2000). The phonology of English as an international language. Oxford University Press. (Read Chapter 5)</w:t>
      </w:r>
    </w:p>
    <w:p w14:paraId="530F51AF" w14:textId="47C860F3" w:rsidR="00625B44" w:rsidRPr="001D5E49" w:rsidRDefault="009B1453" w:rsidP="00C826A3">
      <w:pPr>
        <w:spacing w:after="0" w:line="240" w:lineRule="auto"/>
        <w:ind w:left="1276" w:right="-568" w:hanging="567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 w:eastAsia="ar-SA"/>
        </w:rPr>
        <w:t>Walker (2010). Teaching the pronunciation of English as a lingua franca. Oxford University Press. (Read Chapter 3)</w:t>
      </w:r>
    </w:p>
    <w:p w14:paraId="6D64D559" w14:textId="77777777" w:rsidR="00C86C90" w:rsidRPr="001D5E49" w:rsidRDefault="00C86C90" w:rsidP="00C86C90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C86C90" w:rsidRPr="001D5E49" w14:paraId="198A3B0F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5059A134" w14:textId="77777777" w:rsidR="00C86C90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C86C90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670868E4" w14:textId="77777777" w:rsidR="00C86C90" w:rsidRPr="001D5E49" w:rsidRDefault="00C86C90" w:rsidP="00C86C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5B2A81F0" w14:textId="77777777" w:rsidR="004E4CF9" w:rsidRPr="001D5E49" w:rsidRDefault="004E4CF9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Cs/>
          <w:sz w:val="20"/>
          <w:szCs w:val="20"/>
          <w:lang w:val="en-GB" w:eastAsia="ar-SA"/>
        </w:rPr>
      </w:pPr>
    </w:p>
    <w:p w14:paraId="53369AD0" w14:textId="65F198C2" w:rsidR="001A46D0" w:rsidRPr="001D5E49" w:rsidRDefault="001A46D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val="en-GB" w:eastAsia="en-GB"/>
        </w:rPr>
      </w:pPr>
      <w:bookmarkStart w:id="6" w:name="FocusOnTheLearner"/>
      <w:r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u w:val="single"/>
          <w:lang w:val="en-GB" w:eastAsia="en-GB"/>
        </w:rPr>
        <w:t>Focus on the language learner</w:t>
      </w:r>
      <w:bookmarkEnd w:id="6"/>
      <w:r w:rsidR="000C570C"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u w:val="single"/>
          <w:lang w:val="en-GB" w:eastAsia="en-GB"/>
        </w:rPr>
        <w:t xml:space="preserve"> and learner language</w:t>
      </w:r>
      <w:r w:rsidR="00925DC0"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lang w:val="en-GB" w:eastAsia="en-GB"/>
        </w:rPr>
        <w:tab/>
      </w:r>
      <w:r w:rsidR="00925DC0"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lang w:val="en-GB" w:eastAsia="en-GB"/>
        </w:rPr>
        <w:tab/>
      </w:r>
      <w:r w:rsidR="00925DC0" w:rsidRPr="001D5E4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highlight w:val="green"/>
          <w:shd w:val="clear" w:color="auto" w:fill="FBD4B4" w:themeFill="accent6" w:themeFillTint="66"/>
          <w:lang w:val="en-GB" w:eastAsia="en-GB"/>
        </w:rPr>
        <w:t>Valid in 202</w:t>
      </w:r>
      <w:r w:rsidR="006A1A79" w:rsidRPr="001D5E4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highlight w:val="green"/>
          <w:shd w:val="clear" w:color="auto" w:fill="FBD4B4" w:themeFill="accent6" w:themeFillTint="66"/>
          <w:lang w:val="en-GB" w:eastAsia="en-GB"/>
        </w:rPr>
        <w:t>5</w:t>
      </w:r>
      <w:r w:rsidR="00A763F1" w:rsidRPr="001D5E4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shd w:val="clear" w:color="auto" w:fill="FBD4B4" w:themeFill="accent6" w:themeFillTint="66"/>
          <w:lang w:val="en-GB" w:eastAsia="en-GB"/>
        </w:rPr>
        <w:t xml:space="preserve"> </w:t>
      </w:r>
    </w:p>
    <w:p w14:paraId="7AAD306D" w14:textId="77777777" w:rsidR="00D248D8" w:rsidRPr="001D5E49" w:rsidRDefault="00D248D8" w:rsidP="0006657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val="en-GB"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8534"/>
      </w:tblGrid>
      <w:tr w:rsidR="001D5E49" w:rsidRPr="001D5E49" w14:paraId="1C180534" w14:textId="77777777" w:rsidTr="00094D7B">
        <w:trPr>
          <w:trHeight w:val="633"/>
        </w:trPr>
        <w:tc>
          <w:tcPr>
            <w:tcW w:w="568" w:type="pct"/>
          </w:tcPr>
          <w:p w14:paraId="0A8972A3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1.</w:t>
            </w:r>
          </w:p>
        </w:tc>
        <w:tc>
          <w:tcPr>
            <w:tcW w:w="4432" w:type="pct"/>
          </w:tcPr>
          <w:p w14:paraId="55FF9B06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Cs w:val="24"/>
                <w:lang w:val="en-GB"/>
              </w:rPr>
              <w:t>Topic: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Language learning – Second language acquisition</w:t>
            </w:r>
          </w:p>
          <w:p w14:paraId="49EB1DC8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</w:p>
          <w:p w14:paraId="5BE24B02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Larsen-Freeman, D. (2011). Key concepts in language learning and language education. In J. Simpson (Ed.), </w:t>
            </w:r>
            <w:r w:rsidRPr="001D5E49"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  <w:lang w:val="en-GB"/>
              </w:rPr>
              <w:t>The Routledge handbook of applied linguistics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(pp. 155-170). Routledge.</w:t>
            </w:r>
          </w:p>
          <w:p w14:paraId="13648543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</w:p>
          <w:p w14:paraId="125926A5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Ortega, L. (2011). Second language acquisition. In J. Simpson (Ed.), </w:t>
            </w:r>
            <w:r w:rsidRPr="001D5E49"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  <w:lang w:val="en-GB"/>
              </w:rPr>
              <w:t xml:space="preserve">The Routledge handbook of applied linguistics 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(pp. 171-184). Routledge.</w:t>
            </w:r>
          </w:p>
          <w:p w14:paraId="012C507A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</w:p>
        </w:tc>
      </w:tr>
      <w:tr w:rsidR="001D5E49" w:rsidRPr="001D5E49" w14:paraId="672EFD2A" w14:textId="77777777" w:rsidTr="00094D7B">
        <w:trPr>
          <w:trHeight w:val="570"/>
        </w:trPr>
        <w:tc>
          <w:tcPr>
            <w:tcW w:w="568" w:type="pct"/>
          </w:tcPr>
          <w:p w14:paraId="608C6E29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2.</w:t>
            </w:r>
          </w:p>
        </w:tc>
        <w:tc>
          <w:tcPr>
            <w:tcW w:w="4432" w:type="pct"/>
          </w:tcPr>
          <w:p w14:paraId="066B112C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Cs w:val="24"/>
                <w:lang w:val="en-GB"/>
              </w:rPr>
              <w:t>Topic: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Language learning - Instructed second language acquisition</w:t>
            </w:r>
          </w:p>
          <w:p w14:paraId="547E80ED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</w:p>
          <w:p w14:paraId="1424E9EE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Loewen S., &amp; Sato M. (2019) Instructed second language acquisition and English language teaching: Theory, research, and pedagogy. In Gao X. (Ed.), Second handbook of English language teaching (pp. 1131-1148). Springer International Handbooks of Education.</w:t>
            </w:r>
          </w:p>
        </w:tc>
      </w:tr>
      <w:tr w:rsidR="001D5E49" w:rsidRPr="001D5E49" w14:paraId="333F85CA" w14:textId="77777777" w:rsidTr="00094D7B">
        <w:trPr>
          <w:trHeight w:val="550"/>
        </w:trPr>
        <w:tc>
          <w:tcPr>
            <w:tcW w:w="568" w:type="pct"/>
          </w:tcPr>
          <w:p w14:paraId="10B32CD2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3.</w:t>
            </w:r>
          </w:p>
        </w:tc>
        <w:tc>
          <w:tcPr>
            <w:tcW w:w="4432" w:type="pct"/>
          </w:tcPr>
          <w:p w14:paraId="44CB31BB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Cs w:val="24"/>
                <w:lang w:val="en-GB"/>
              </w:rPr>
              <w:t>Topic: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Learner language – TBLT</w:t>
            </w:r>
          </w:p>
          <w:p w14:paraId="423FAAAD" w14:textId="77777777" w:rsidR="006A1A79" w:rsidRPr="001D5E49" w:rsidRDefault="006A1A79" w:rsidP="00094D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</w:p>
          <w:p w14:paraId="1F837D3A" w14:textId="77777777" w:rsidR="006A1A79" w:rsidRPr="001D5E49" w:rsidRDefault="006A1A79" w:rsidP="00094D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Housen, A., Kuiken, F. &amp; Vedder, I. (2012). Complexity, </w:t>
            </w:r>
            <w:proofErr w:type="gramStart"/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accuracy</w:t>
            </w:r>
            <w:proofErr w:type="gramEnd"/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and fluency: Definitions, measurement and research In A. Housen, F. Kuiken, &amp; I. Vedder (Eds.), </w:t>
            </w:r>
            <w:r w:rsidRPr="001D5E49">
              <w:rPr>
                <w:rFonts w:ascii="Times New Roman" w:hAnsi="Times New Roman" w:cs="Times New Roman"/>
                <w:i/>
                <w:color w:val="A6A6A6" w:themeColor="background1" w:themeShade="A6"/>
                <w:szCs w:val="24"/>
                <w:lang w:val="en-GB"/>
              </w:rPr>
              <w:t>Dimensions of L2 performance and proficiency: Complexity, accuracy and fluency in SLA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 xml:space="preserve"> (pp. 1-20). John Benjamins.</w:t>
            </w:r>
          </w:p>
          <w:p w14:paraId="1267CD66" w14:textId="77777777" w:rsidR="006A1A79" w:rsidRPr="001D5E49" w:rsidRDefault="006A1A79" w:rsidP="00094D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6A6A6" w:themeColor="background1" w:themeShade="A6"/>
                <w:lang w:val="en-GB"/>
              </w:rPr>
            </w:pPr>
          </w:p>
        </w:tc>
      </w:tr>
      <w:tr w:rsidR="001D5E49" w:rsidRPr="001D5E49" w14:paraId="00C2E40C" w14:textId="77777777" w:rsidTr="00094D7B">
        <w:trPr>
          <w:trHeight w:val="559"/>
        </w:trPr>
        <w:tc>
          <w:tcPr>
            <w:tcW w:w="568" w:type="pct"/>
          </w:tcPr>
          <w:p w14:paraId="26FC7804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4.</w:t>
            </w:r>
          </w:p>
        </w:tc>
        <w:tc>
          <w:tcPr>
            <w:tcW w:w="4432" w:type="pct"/>
          </w:tcPr>
          <w:p w14:paraId="3E94FEEE" w14:textId="77777777" w:rsidR="006A1A79" w:rsidRPr="001D5E49" w:rsidRDefault="006A1A79" w:rsidP="00094D7B">
            <w:pPr>
              <w:pStyle w:val="Header"/>
              <w:rPr>
                <w:b/>
                <w:color w:val="A6A6A6" w:themeColor="background1" w:themeShade="A6"/>
                <w:szCs w:val="24"/>
              </w:rPr>
            </w:pPr>
            <w:r w:rsidRPr="001D5E49">
              <w:rPr>
                <w:b/>
                <w:color w:val="A6A6A6" w:themeColor="background1" w:themeShade="A6"/>
                <w:szCs w:val="24"/>
              </w:rPr>
              <w:t xml:space="preserve">Topic: </w:t>
            </w:r>
            <w:r w:rsidRPr="001D5E49">
              <w:rPr>
                <w:bCs/>
                <w:color w:val="A6A6A6" w:themeColor="background1" w:themeShade="A6"/>
                <w:szCs w:val="24"/>
              </w:rPr>
              <w:t>Learner language – Language assessment</w:t>
            </w:r>
          </w:p>
          <w:p w14:paraId="7504C341" w14:textId="77777777" w:rsidR="006A1A79" w:rsidRPr="001D5E49" w:rsidRDefault="006A1A79" w:rsidP="00094D7B">
            <w:pPr>
              <w:pStyle w:val="Header"/>
              <w:rPr>
                <w:color w:val="A6A6A6" w:themeColor="background1" w:themeShade="A6"/>
              </w:rPr>
            </w:pPr>
          </w:p>
          <w:p w14:paraId="52C389CD" w14:textId="77777777" w:rsidR="006A1A79" w:rsidRPr="001D5E49" w:rsidRDefault="006A1A79" w:rsidP="00094D7B">
            <w:pPr>
              <w:pStyle w:val="Header"/>
              <w:rPr>
                <w:color w:val="A6A6A6" w:themeColor="background1" w:themeShade="A6"/>
              </w:rPr>
            </w:pPr>
            <w:r w:rsidRPr="001D5E49">
              <w:rPr>
                <w:color w:val="A6A6A6" w:themeColor="background1" w:themeShade="A6"/>
              </w:rPr>
              <w:t xml:space="preserve">Chapelle, C. A., Kremmel, B., &amp; Brindley, G. (2020). Chapter 17: Assessment. In N. Schmitt &amp; N. P. H. Rodgers (Eds.), </w:t>
            </w:r>
            <w:r w:rsidRPr="001D5E49">
              <w:rPr>
                <w:i/>
                <w:color w:val="A6A6A6" w:themeColor="background1" w:themeShade="A6"/>
              </w:rPr>
              <w:t>An introduction to applied linguistics</w:t>
            </w:r>
            <w:r w:rsidRPr="001D5E49">
              <w:rPr>
                <w:color w:val="A6A6A6" w:themeColor="background1" w:themeShade="A6"/>
              </w:rPr>
              <w:t xml:space="preserve"> (3</w:t>
            </w:r>
            <w:r w:rsidRPr="001D5E49">
              <w:rPr>
                <w:color w:val="A6A6A6" w:themeColor="background1" w:themeShade="A6"/>
                <w:vertAlign w:val="superscript"/>
              </w:rPr>
              <w:t>rd</w:t>
            </w:r>
            <w:r w:rsidRPr="001D5E49">
              <w:rPr>
                <w:color w:val="A6A6A6" w:themeColor="background1" w:themeShade="A6"/>
              </w:rPr>
              <w:t xml:space="preserve"> edition). (pp. 294-316). Routledge.</w:t>
            </w:r>
          </w:p>
          <w:p w14:paraId="328A5A9C" w14:textId="77777777" w:rsidR="006A1A79" w:rsidRPr="001D5E49" w:rsidRDefault="006A1A79" w:rsidP="00094D7B">
            <w:pPr>
              <w:pStyle w:val="Header"/>
              <w:rPr>
                <w:bCs/>
                <w:color w:val="A6A6A6" w:themeColor="background1" w:themeShade="A6"/>
                <w:szCs w:val="24"/>
              </w:rPr>
            </w:pPr>
          </w:p>
        </w:tc>
      </w:tr>
      <w:tr w:rsidR="001D5E49" w:rsidRPr="001D5E49" w14:paraId="7AD79857" w14:textId="77777777" w:rsidTr="00094D7B">
        <w:trPr>
          <w:trHeight w:val="269"/>
        </w:trPr>
        <w:tc>
          <w:tcPr>
            <w:tcW w:w="568" w:type="pct"/>
          </w:tcPr>
          <w:p w14:paraId="4FB35DE0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5.</w:t>
            </w:r>
          </w:p>
        </w:tc>
        <w:tc>
          <w:tcPr>
            <w:tcW w:w="4432" w:type="pct"/>
          </w:tcPr>
          <w:p w14:paraId="2F253916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color w:val="A6A6A6" w:themeColor="background1" w:themeShade="A6"/>
                <w:szCs w:val="24"/>
                <w:lang w:val="en-GB"/>
              </w:rPr>
              <w:t>Topic: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 Language learner – ID: Engagement and flow</w:t>
            </w:r>
          </w:p>
          <w:p w14:paraId="420BD6B6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  <w:p w14:paraId="5B38D62A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B44BAE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s-EC"/>
              </w:rPr>
              <w:lastRenderedPageBreak/>
              <w:t xml:space="preserve">Hiver, P., Al-Hoorie, A. H., Vitta, J. P., &amp; Wu, J. (2021). 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Engagement in language learning: A systematic review of 20 years of research methods and definitions.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>Language Teaching Research.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 https://doi.org/10.1177/13621688211001289.</w:t>
            </w:r>
          </w:p>
          <w:p w14:paraId="2E7CDF21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  <w:p w14:paraId="0788AE9D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Piniel, K., &amp; Albert, Á. (2019). Motivation and flow. In M. Lamb, K. </w:t>
            </w:r>
            <w:proofErr w:type="spellStart"/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Csizér</w:t>
            </w:r>
            <w:proofErr w:type="spellEnd"/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, A. Henry, &amp; S. Ryan (Eds.),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 xml:space="preserve">The Palgrave handbook of motivation for language learning 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(pp. 579‒597). Palgrave Macmillan.</w:t>
            </w:r>
          </w:p>
          <w:p w14:paraId="219F644D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</w:tc>
      </w:tr>
      <w:tr w:rsidR="001D5E49" w:rsidRPr="001D5E49" w14:paraId="4E83696C" w14:textId="77777777" w:rsidTr="00094D7B">
        <w:trPr>
          <w:trHeight w:val="273"/>
        </w:trPr>
        <w:tc>
          <w:tcPr>
            <w:tcW w:w="568" w:type="pct"/>
          </w:tcPr>
          <w:p w14:paraId="3BFC2E8D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lastRenderedPageBreak/>
              <w:t>6.</w:t>
            </w:r>
          </w:p>
        </w:tc>
        <w:tc>
          <w:tcPr>
            <w:tcW w:w="4432" w:type="pct"/>
          </w:tcPr>
          <w:p w14:paraId="5492B542" w14:textId="77777777" w:rsidR="006A1A79" w:rsidRPr="001D5E49" w:rsidRDefault="006A1A79" w:rsidP="00094D7B">
            <w:pPr>
              <w:pStyle w:val="Header"/>
              <w:rPr>
                <w:bCs/>
                <w:color w:val="A6A6A6" w:themeColor="background1" w:themeShade="A6"/>
                <w:szCs w:val="24"/>
              </w:rPr>
            </w:pPr>
            <w:r w:rsidRPr="001D5E49">
              <w:rPr>
                <w:b/>
                <w:color w:val="A6A6A6" w:themeColor="background1" w:themeShade="A6"/>
                <w:szCs w:val="24"/>
              </w:rPr>
              <w:t>Topic:</w:t>
            </w:r>
            <w:r w:rsidRPr="001D5E49">
              <w:rPr>
                <w:bCs/>
                <w:color w:val="A6A6A6" w:themeColor="background1" w:themeShade="A6"/>
                <w:szCs w:val="24"/>
              </w:rPr>
              <w:t xml:space="preserve"> Language learner – ID: Beliefs, Implicit and explicit learning</w:t>
            </w:r>
          </w:p>
          <w:p w14:paraId="1B407D3F" w14:textId="77777777" w:rsidR="006A1A79" w:rsidRPr="001D5E49" w:rsidRDefault="006A1A79" w:rsidP="00094D7B">
            <w:pPr>
              <w:pStyle w:val="Header"/>
              <w:rPr>
                <w:color w:val="A6A6A6" w:themeColor="background1" w:themeShade="A6"/>
                <w:szCs w:val="24"/>
              </w:rPr>
            </w:pPr>
          </w:p>
          <w:p w14:paraId="14118C51" w14:textId="77777777" w:rsidR="006A1A79" w:rsidRPr="001D5E49" w:rsidRDefault="006A1A79" w:rsidP="00094D7B">
            <w:pPr>
              <w:pStyle w:val="Header"/>
              <w:rPr>
                <w:color w:val="A6A6A6" w:themeColor="background1" w:themeShade="A6"/>
                <w:szCs w:val="24"/>
              </w:rPr>
            </w:pPr>
            <w:r w:rsidRPr="001D5E49">
              <w:rPr>
                <w:color w:val="A6A6A6" w:themeColor="background1" w:themeShade="A6"/>
                <w:szCs w:val="24"/>
              </w:rPr>
              <w:t xml:space="preserve">Zólyomi, A. (2021). Focusing on the explicit and implicit language learning-related beliefs and the habits of Hungarian adult English as a foreign language </w:t>
            </w:r>
            <w:proofErr w:type="gramStart"/>
            <w:r w:rsidRPr="001D5E49">
              <w:rPr>
                <w:color w:val="A6A6A6" w:themeColor="background1" w:themeShade="A6"/>
                <w:szCs w:val="24"/>
              </w:rPr>
              <w:t>learners</w:t>
            </w:r>
            <w:proofErr w:type="gramEnd"/>
            <w:r w:rsidRPr="001D5E49">
              <w:rPr>
                <w:color w:val="A6A6A6" w:themeColor="background1" w:themeShade="A6"/>
                <w:szCs w:val="24"/>
              </w:rPr>
              <w:t xml:space="preserve">. </w:t>
            </w:r>
            <w:r w:rsidRPr="001D5E49">
              <w:rPr>
                <w:i/>
                <w:iCs/>
                <w:color w:val="A6A6A6" w:themeColor="background1" w:themeShade="A6"/>
                <w:szCs w:val="24"/>
              </w:rPr>
              <w:t>Working Papers in Language Pedagogy, 16</w:t>
            </w:r>
            <w:r w:rsidRPr="001D5E49">
              <w:rPr>
                <w:color w:val="A6A6A6" w:themeColor="background1" w:themeShade="A6"/>
                <w:szCs w:val="24"/>
              </w:rPr>
              <w:t>, 82–108.</w:t>
            </w:r>
          </w:p>
          <w:p w14:paraId="0040BC46" w14:textId="77777777" w:rsidR="006A1A79" w:rsidRPr="001D5E49" w:rsidRDefault="006A1A79" w:rsidP="00094D7B">
            <w:pPr>
              <w:pStyle w:val="Header"/>
              <w:rPr>
                <w:b/>
                <w:bCs/>
                <w:color w:val="A6A6A6" w:themeColor="background1" w:themeShade="A6"/>
                <w:szCs w:val="24"/>
              </w:rPr>
            </w:pPr>
          </w:p>
        </w:tc>
      </w:tr>
      <w:tr w:rsidR="001D5E49" w:rsidRPr="001D5E49" w14:paraId="50E0E37C" w14:textId="77777777" w:rsidTr="00094D7B">
        <w:trPr>
          <w:trHeight w:val="630"/>
        </w:trPr>
        <w:tc>
          <w:tcPr>
            <w:tcW w:w="568" w:type="pct"/>
          </w:tcPr>
          <w:p w14:paraId="22704395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color w:val="A6A6A6" w:themeColor="background1" w:themeShade="A6"/>
                <w:szCs w:val="24"/>
                <w:lang w:val="en-GB"/>
              </w:rPr>
              <w:t>7.</w:t>
            </w:r>
          </w:p>
        </w:tc>
        <w:tc>
          <w:tcPr>
            <w:tcW w:w="4432" w:type="pct"/>
          </w:tcPr>
          <w:p w14:paraId="47DD69D8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lang w:val="en-GB"/>
              </w:rPr>
              <w:t xml:space="preserve">Topic: </w:t>
            </w:r>
            <w:r w:rsidRPr="001D5E49">
              <w:rPr>
                <w:rFonts w:ascii="Times New Roman" w:hAnsi="Times New Roman" w:cs="Times New Roman"/>
                <w:color w:val="A6A6A6" w:themeColor="background1" w:themeShade="A6"/>
                <w:lang w:val="en-GB"/>
              </w:rPr>
              <w:t>Conducting research with various tools – Pick two please</w:t>
            </w:r>
          </w:p>
          <w:p w14:paraId="14325E96" w14:textId="77777777" w:rsidR="006A1A79" w:rsidRPr="001D5E49" w:rsidRDefault="006A1A79" w:rsidP="00094D7B">
            <w:pPr>
              <w:rPr>
                <w:rFonts w:ascii="Times New Roman" w:hAnsi="Times New Roman" w:cs="Times New Roman"/>
                <w:color w:val="A6A6A6" w:themeColor="background1" w:themeShade="A6"/>
                <w:lang w:val="en-GB"/>
              </w:rPr>
            </w:pPr>
          </w:p>
          <w:p w14:paraId="6B634F2C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Goetze, J. (2023). Vignette methodology in Applied Linguistics.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>Research Methods in Applied Linguistics, 2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(3), 100078.</w:t>
            </w:r>
          </w:p>
          <w:p w14:paraId="5BE12B0B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  <w:p w14:paraId="683D19BD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MacIntyre, P., &amp; Ducker, N. (2022). The idiodynamic method: A practical guide for researchers.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>Research Methods in Applied Linguistics, 1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(2), 100007.</w:t>
            </w:r>
          </w:p>
          <w:p w14:paraId="0B115236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  <w:p w14:paraId="328BA055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Reinders, H., Lee, B. J., &amp; Bonner, E. (2023). Tracking learner engagement in the L2 classroom with experience sampling.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>Research Methods in Applied Linguistics, 2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(2), 100052.</w:t>
            </w:r>
          </w:p>
          <w:p w14:paraId="3192B7FE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</w:p>
          <w:p w14:paraId="64A96051" w14:textId="77777777" w:rsidR="006A1A79" w:rsidRPr="001D5E49" w:rsidRDefault="006A1A79" w:rsidP="00094D7B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</w:pPr>
            <w:proofErr w:type="spellStart"/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İnözü</w:t>
            </w:r>
            <w:proofErr w:type="spellEnd"/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 xml:space="preserve">, J. (2018). Drawings are talking: Exploring language learners’ beliefs through visual narratives.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color w:val="A6A6A6" w:themeColor="background1" w:themeShade="A6"/>
                <w:szCs w:val="24"/>
                <w:lang w:val="en-GB"/>
              </w:rPr>
              <w:t>Applied Linguistics Review, 9</w:t>
            </w:r>
            <w:r w:rsidRPr="001D5E49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  <w:lang w:val="en-GB"/>
              </w:rPr>
              <w:t>(2-3), 177-200. https://doi.org/10.1515/applirev-2016-1062</w:t>
            </w:r>
          </w:p>
        </w:tc>
      </w:tr>
    </w:tbl>
    <w:p w14:paraId="67FE7A07" w14:textId="77777777" w:rsidR="006A1A79" w:rsidRPr="001D5E49" w:rsidRDefault="006A1A7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53177FCD" w14:textId="77777777" w:rsidR="006A1A79" w:rsidRPr="001D5E49" w:rsidRDefault="00000000" w:rsidP="006A1A7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hyperlink w:anchor="ListOfTopics" w:history="1">
        <w:r w:rsidR="006A1A79" w:rsidRPr="001D5E49">
          <w:rPr>
            <w:rStyle w:val="Hyperlink"/>
            <w:rFonts w:ascii="Times New Roman" w:hAnsi="Times New Roman" w:cs="Times New Roman"/>
            <w:b/>
            <w:sz w:val="20"/>
            <w:szCs w:val="20"/>
            <w:lang w:val="en-GB" w:eastAsia="ar-SA"/>
          </w:rPr>
          <w:t>Back to “List of topics”</w:t>
        </w:r>
      </w:hyperlink>
    </w:p>
    <w:p w14:paraId="1CC4F334" w14:textId="77777777" w:rsidR="006A1A79" w:rsidRPr="001D5E49" w:rsidRDefault="006A1A7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0FFD2D4E" w14:textId="77777777" w:rsidR="006A1A79" w:rsidRPr="001D5E49" w:rsidRDefault="006A1A7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512D2F64" w14:textId="41475115" w:rsidR="001A46D0" w:rsidRPr="001D5E49" w:rsidRDefault="001A46D0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4D7FF980" w14:textId="14866EE9" w:rsidR="001A46D0" w:rsidRPr="001D5E49" w:rsidRDefault="001A46D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 xml:space="preserve">Focus on the foreign language </w:t>
      </w:r>
      <w:proofErr w:type="gramStart"/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teacher</w:t>
      </w:r>
      <w:proofErr w:type="gramEnd"/>
    </w:p>
    <w:p w14:paraId="41938C1A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1. Researching teachers and teaching effectiveness</w:t>
      </w:r>
    </w:p>
    <w:p w14:paraId="54728ACD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2. Teacher knowledge and the reflective teacher</w:t>
      </w:r>
    </w:p>
    <w:p w14:paraId="4943ADA5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3. Planning and decision-making processes</w:t>
      </w:r>
    </w:p>
    <w:p w14:paraId="44695E3F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4. Programme design, curriculum components, and programme evaluation</w:t>
      </w:r>
    </w:p>
    <w:p w14:paraId="19515F6C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5. Methods, approaches, and the post-method condition</w:t>
      </w:r>
    </w:p>
    <w:p w14:paraId="61C65F1D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6. Communicative language teaching, humanism, and learner-centredness</w:t>
      </w:r>
    </w:p>
    <w:p w14:paraId="123BD42C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7. Classroom contexts and teacher roles</w:t>
      </w:r>
    </w:p>
    <w:p w14:paraId="1C476065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8. Teacher development</w:t>
      </w:r>
    </w:p>
    <w:p w14:paraId="7949D64F" w14:textId="77777777" w:rsidR="001A46D0" w:rsidRPr="001D5E49" w:rsidRDefault="001A46D0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9. Teaching as a political act</w:t>
      </w:r>
    </w:p>
    <w:p w14:paraId="20AF89D0" w14:textId="77777777" w:rsidR="001A46D0" w:rsidRPr="001D5E49" w:rsidRDefault="001A46D0" w:rsidP="0006657F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10. The ownership of English: native and non-native speaker teachers</w:t>
      </w:r>
    </w:p>
    <w:p w14:paraId="45ADDDDC" w14:textId="77777777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1B023356" w14:textId="15DC762A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Foreign language test construction and evaluation</w:t>
      </w:r>
    </w:p>
    <w:p w14:paraId="3E782104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1. Recent views of construct validity</w:t>
      </w:r>
    </w:p>
    <w:p w14:paraId="219767D4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2. Validating a test of English for teaching purposes</w:t>
      </w:r>
    </w:p>
    <w:p w14:paraId="4876ED88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3. Washback and the notion of consequential validity</w:t>
      </w:r>
    </w:p>
    <w:p w14:paraId="1583591E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lastRenderedPageBreak/>
        <w:t>4. Qualitative approaches to understanding language tests</w:t>
      </w:r>
    </w:p>
    <w:p w14:paraId="6AFE9E26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5. Problems in the measurement of test reliability</w:t>
      </w:r>
    </w:p>
    <w:p w14:paraId="4506183B" w14:textId="77777777" w:rsidR="00485FA2" w:rsidRPr="001D5E49" w:rsidRDefault="00485FA2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6. What may impact on candidates' performance in the paired speaking test format?</w:t>
      </w:r>
    </w:p>
    <w:p w14:paraId="0946C6CF" w14:textId="4367B7BC" w:rsidR="00D65A6E" w:rsidRPr="001D5E49" w:rsidRDefault="00D65A6E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56B4BA1E" w14:textId="679D8496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sz w:val="20"/>
          <w:szCs w:val="20"/>
        </w:rPr>
      </w:pPr>
      <w:bookmarkStart w:id="7" w:name="Groupfacilitation"/>
      <w:bookmarkStart w:id="8" w:name="IndivDifferences"/>
      <w:r w:rsidRPr="001D5E49">
        <w:rPr>
          <w:rStyle w:val="Strong"/>
          <w:i/>
          <w:iCs/>
          <w:sz w:val="20"/>
          <w:szCs w:val="20"/>
          <w:u w:val="single"/>
        </w:rPr>
        <w:t>Group facilitation</w:t>
      </w:r>
      <w:r w:rsidRPr="001D5E49">
        <w:rPr>
          <w:rStyle w:val="Strong"/>
          <w:i/>
          <w:iCs/>
          <w:sz w:val="20"/>
          <w:szCs w:val="20"/>
          <w:u w:val="single"/>
        </w:rPr>
        <w:tab/>
      </w:r>
      <w:bookmarkEnd w:id="7"/>
      <w:r w:rsidRPr="001D5E49">
        <w:rPr>
          <w:rStyle w:val="Strong"/>
          <w:sz w:val="20"/>
          <w:szCs w:val="20"/>
        </w:rPr>
        <w:tab/>
      </w:r>
      <w:r w:rsidRPr="001D5E49">
        <w:rPr>
          <w:rStyle w:val="Strong"/>
          <w:sz w:val="20"/>
          <w:szCs w:val="20"/>
        </w:rPr>
        <w:tab/>
      </w:r>
      <w:r w:rsidRPr="001D5E49">
        <w:rPr>
          <w:rStyle w:val="Strong"/>
          <w:sz w:val="20"/>
          <w:szCs w:val="20"/>
        </w:rPr>
        <w:tab/>
      </w:r>
      <w:r w:rsidRPr="001D5E49">
        <w:rPr>
          <w:rStyle w:val="Strong"/>
          <w:sz w:val="20"/>
          <w:szCs w:val="20"/>
        </w:rPr>
        <w:tab/>
      </w:r>
      <w:r w:rsidRPr="001D5E49">
        <w:rPr>
          <w:rStyle w:val="Strong"/>
          <w:sz w:val="20"/>
          <w:szCs w:val="20"/>
          <w:highlight w:val="yellow"/>
        </w:rPr>
        <w:t>Valid in 2026</w:t>
      </w:r>
    </w:p>
    <w:p w14:paraId="5853A1DC" w14:textId="77777777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</w:p>
    <w:p w14:paraId="32DAB146" w14:textId="77777777" w:rsidR="001D5E49" w:rsidRPr="001D5E49" w:rsidRDefault="001D5E49" w:rsidP="001D5E4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bCs/>
          <w:sz w:val="24"/>
          <w:szCs w:val="24"/>
          <w:lang w:val="en-GB"/>
        </w:rPr>
        <w:t>1 The teacher as facilitator</w:t>
      </w:r>
    </w:p>
    <w:p w14:paraId="0ACFA89E" w14:textId="77777777" w:rsidR="001D5E49" w:rsidRPr="001D5E49" w:rsidRDefault="001D5E49" w:rsidP="001D5E49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Demes da Cruz, G. (2006). Motivated to motivate. </w:t>
      </w:r>
      <w:r w:rsidRPr="001D5E4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u-HU"/>
        </w:rPr>
        <w:t>English Teaching Professional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(43), 61–63. </w:t>
      </w:r>
    </w:p>
    <w:p w14:paraId="5B84753C" w14:textId="77777777" w:rsidR="001D5E49" w:rsidRPr="001D5E49" w:rsidRDefault="001D5E49" w:rsidP="001D5E4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Underhill, A. (1999). Facilitation in language teaching. In J. Arnold (Ed.), </w:t>
      </w:r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Affect in language learning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 (pp. 125–140). Cambridge University Press.</w:t>
      </w:r>
    </w:p>
    <w:p w14:paraId="039275B6" w14:textId="77777777" w:rsidR="001D5E49" w:rsidRPr="001D5E49" w:rsidRDefault="001D5E49" w:rsidP="001D5E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 Focus on interactive work </w:t>
      </w:r>
      <w:proofErr w:type="gramStart"/>
      <w:r w:rsidRPr="001D5E49">
        <w:rPr>
          <w:rFonts w:ascii="Times New Roman" w:hAnsi="Times New Roman" w:cs="Times New Roman"/>
          <w:b/>
          <w:bCs/>
          <w:sz w:val="24"/>
          <w:szCs w:val="24"/>
          <w:lang w:val="en-GB"/>
        </w:rPr>
        <w:t>modes</w:t>
      </w:r>
      <w:proofErr w:type="gramEnd"/>
    </w:p>
    <w:p w14:paraId="24BA84B6" w14:textId="77777777" w:rsidR="001D5E49" w:rsidRPr="001D5E49" w:rsidRDefault="001D5E49" w:rsidP="001D5E49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Szesztay</w:t>
      </w:r>
      <w:proofErr w:type="spellEnd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M., &amp; Pohl, U. (2020). Let’s map it out! Interactive work modes. </w:t>
      </w:r>
      <w:r w:rsidRPr="001D5E4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u-HU"/>
        </w:rPr>
        <w:t>English Teaching Professional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(129), 39–42. </w:t>
      </w:r>
    </w:p>
    <w:p w14:paraId="2281F96F" w14:textId="77777777" w:rsidR="001D5E49" w:rsidRPr="001D5E49" w:rsidRDefault="001D5E49" w:rsidP="001D5E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bCs/>
          <w:sz w:val="24"/>
          <w:szCs w:val="24"/>
          <w:lang w:val="en-GB"/>
        </w:rPr>
        <w:t>3 Social-emotional intelligence in the classroom</w:t>
      </w:r>
    </w:p>
    <w:p w14:paraId="6F4ADD74" w14:textId="77777777" w:rsidR="001D5E49" w:rsidRPr="001D5E49" w:rsidRDefault="001D5E49" w:rsidP="001D5E4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Goleman, D. (2006). </w:t>
      </w:r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Social intelligence: The new science of human relationships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. Bantam Books. Chapter 1. </w:t>
      </w:r>
    </w:p>
    <w:p w14:paraId="261EABF2" w14:textId="77777777" w:rsidR="001D5E49" w:rsidRPr="001D5E49" w:rsidRDefault="001D5E49" w:rsidP="001D5E4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Social Emotional Learning: A primer  </w:t>
      </w:r>
      <w:hyperlink r:id="rId16" w:history="1">
        <w:r w:rsidRPr="001D5E4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https://www.readingrockets.org/classroom/social-emotional-learning-primer</w:t>
        </w:r>
      </w:hyperlink>
    </w:p>
    <w:p w14:paraId="01B71FAF" w14:textId="77777777" w:rsidR="001D5E49" w:rsidRPr="001D5E49" w:rsidRDefault="001D5E49" w:rsidP="001D5E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b/>
          <w:bCs/>
          <w:sz w:val="24"/>
          <w:szCs w:val="24"/>
          <w:lang w:val="en-GB"/>
        </w:rPr>
        <w:t>4 Class-centred teaching: building group dynamics</w:t>
      </w:r>
    </w:p>
    <w:p w14:paraId="69473BF6" w14:textId="77777777" w:rsidR="001D5E49" w:rsidRPr="001D5E49" w:rsidRDefault="001D5E49" w:rsidP="001D5E4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Poupore, G. (2026). </w:t>
      </w:r>
      <w:r w:rsidRPr="001D5E49">
        <w:rPr>
          <w:rStyle w:val="Strong"/>
          <w:rFonts w:ascii="Times New Roman" w:hAnsi="Times New Roman" w:cs="Times New Roman"/>
          <w:sz w:val="24"/>
          <w:szCs w:val="24"/>
          <w:lang w:val="en-GB"/>
        </w:rPr>
        <w:t>Group dynamics in the language classroom: A theoretical and empirical overview.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Journal for the Psychology of Language Learning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D43FD5" w14:textId="77777777" w:rsidR="001D5E49" w:rsidRPr="001D5E49" w:rsidRDefault="001D5E49" w:rsidP="001D5E4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Senior, R. (2009). Class-</w:t>
      </w:r>
      <w:proofErr w:type="spellStart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centered</w:t>
      </w:r>
      <w:proofErr w:type="spellEnd"/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teaching. </w:t>
      </w:r>
      <w:r w:rsidRPr="001D5E4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hu-HU"/>
        </w:rPr>
        <w:t>English Teaching Professional</w:t>
      </w:r>
      <w:r w:rsidRPr="001D5E49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, (65).</w:t>
      </w:r>
    </w:p>
    <w:p w14:paraId="25A1BBB4" w14:textId="77777777" w:rsidR="001D5E49" w:rsidRPr="001D5E49" w:rsidRDefault="001D5E49" w:rsidP="001D5E4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Pohl, U., &amp; </w:t>
      </w:r>
      <w:proofErr w:type="spellStart"/>
      <w:r w:rsidRPr="001D5E49">
        <w:rPr>
          <w:rFonts w:ascii="Times New Roman" w:hAnsi="Times New Roman" w:cs="Times New Roman"/>
          <w:sz w:val="24"/>
          <w:szCs w:val="24"/>
          <w:lang w:val="en-GB"/>
        </w:rPr>
        <w:t>Szesztay</w:t>
      </w:r>
      <w:proofErr w:type="spellEnd"/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, M. (2010). </w:t>
      </w:r>
      <w:r w:rsidRPr="001D5E49">
        <w:rPr>
          <w:rStyle w:val="Strong"/>
          <w:rFonts w:ascii="Times New Roman" w:hAnsi="Times New Roman" w:cs="Times New Roman"/>
          <w:sz w:val="24"/>
          <w:szCs w:val="24"/>
          <w:lang w:val="en-GB"/>
        </w:rPr>
        <w:t>Understanding group energy in university language classes.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Working Papers in Applied Linguistics (</w:t>
      </w:r>
      <w:proofErr w:type="spellStart"/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WoPaLP</w:t>
      </w:r>
      <w:proofErr w:type="spellEnd"/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)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>, 4, 23–38.</w:t>
      </w:r>
    </w:p>
    <w:p w14:paraId="48AA9C77" w14:textId="77777777" w:rsidR="001D5E49" w:rsidRPr="001D5E49" w:rsidRDefault="001D5E49" w:rsidP="001D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5 Facilitating group </w:t>
      </w:r>
      <w:proofErr w:type="gramStart"/>
      <w:r w:rsidRPr="001D5E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discussion</w:t>
      </w:r>
      <w:proofErr w:type="gramEnd"/>
    </w:p>
    <w:p w14:paraId="54416449" w14:textId="77777777" w:rsidR="001D5E49" w:rsidRPr="001D5E49" w:rsidRDefault="001D5E49" w:rsidP="001D5E4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Vogt, J. W. (2011, November). </w:t>
      </w:r>
      <w:r w:rsidRPr="001D5E49">
        <w:rPr>
          <w:rStyle w:val="Emphasis"/>
          <w:rFonts w:ascii="Times New Roman" w:hAnsi="Times New Roman" w:cs="Times New Roman"/>
          <w:sz w:val="24"/>
          <w:szCs w:val="24"/>
          <w:lang w:val="en-GB"/>
        </w:rPr>
        <w:t>The art of facilitation: Changing the way the world meets</w:t>
      </w:r>
      <w:r w:rsidRPr="001D5E49">
        <w:rPr>
          <w:rFonts w:ascii="Times New Roman" w:hAnsi="Times New Roman" w:cs="Times New Roman"/>
          <w:sz w:val="24"/>
          <w:szCs w:val="24"/>
          <w:lang w:val="en-GB"/>
        </w:rPr>
        <w:t xml:space="preserve"> [Video]. </w:t>
      </w:r>
      <w:proofErr w:type="spellStart"/>
      <w:r w:rsidRPr="001D5E49">
        <w:rPr>
          <w:rFonts w:ascii="Times New Roman" w:hAnsi="Times New Roman" w:cs="Times New Roman"/>
          <w:sz w:val="24"/>
          <w:szCs w:val="24"/>
          <w:lang w:val="en-GB"/>
        </w:rPr>
        <w:t>TEDxHampshireCollege</w:t>
      </w:r>
      <w:proofErr w:type="spellEnd"/>
      <w:r w:rsidRPr="001D5E49">
        <w:rPr>
          <w:rFonts w:ascii="Times New Roman" w:hAnsi="Times New Roman" w:cs="Times New Roman"/>
          <w:sz w:val="24"/>
          <w:szCs w:val="24"/>
          <w:lang w:val="en-GB"/>
        </w:rPr>
        <w:t>. YouTube.</w:t>
      </w:r>
    </w:p>
    <w:p w14:paraId="6BB1234D" w14:textId="77777777" w:rsidR="001D5E49" w:rsidRPr="001D5E49" w:rsidRDefault="001D5E49" w:rsidP="001D5E49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proofErr w:type="spellStart"/>
      <w:r w:rsidRPr="001D5E4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  <w:t>Szesztay</w:t>
      </w:r>
      <w:proofErr w:type="spellEnd"/>
      <w:r w:rsidRPr="001D5E4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  <w:t>, M. (2020). Learning to talk, talking to learn. Brno. Versatile Publisher.</w:t>
      </w:r>
    </w:p>
    <w:p w14:paraId="05A43890" w14:textId="77777777" w:rsidR="001D5E49" w:rsidRPr="001D5E49" w:rsidRDefault="001D5E49" w:rsidP="001D5E49">
      <w:pPr>
        <w:pStyle w:val="ListParagraph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5E4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Group dialogue in education: what it is and why it matters. pages 8-24. </w:t>
      </w:r>
    </w:p>
    <w:p w14:paraId="7D362DB3" w14:textId="77777777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</w:p>
    <w:p w14:paraId="287BB34B" w14:textId="568D0C9D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  <w:bookmarkStart w:id="9" w:name="Howtowriteandpublish"/>
      <w:r w:rsidRPr="001D5E49">
        <w:rPr>
          <w:rStyle w:val="Strong"/>
          <w:i/>
          <w:iCs/>
          <w:sz w:val="20"/>
          <w:szCs w:val="20"/>
          <w:u w:val="single"/>
        </w:rPr>
        <w:t>How to write and publish a research paper in English?</w:t>
      </w:r>
      <w:bookmarkEnd w:id="9"/>
      <w:r w:rsidRPr="001D5E49">
        <w:rPr>
          <w:rStyle w:val="Strong"/>
          <w:i/>
          <w:iCs/>
          <w:sz w:val="20"/>
          <w:szCs w:val="20"/>
        </w:rPr>
        <w:tab/>
      </w:r>
      <w:r w:rsidRPr="001D5E49">
        <w:rPr>
          <w:rStyle w:val="Strong"/>
          <w:sz w:val="20"/>
          <w:szCs w:val="20"/>
          <w:highlight w:val="yellow"/>
        </w:rPr>
        <w:t>Valid in 2026</w:t>
      </w:r>
    </w:p>
    <w:p w14:paraId="6B61AAF6" w14:textId="77777777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</w:p>
    <w:p w14:paraId="66CD0A9B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1: </w:t>
      </w:r>
      <w:proofErr w:type="spellStart"/>
      <w:r w:rsidRPr="001D5E49">
        <w:rPr>
          <w:rFonts w:ascii="Times New Roman" w:hAnsi="Times New Roman" w:cs="Times New Roman"/>
          <w:b/>
          <w:bCs/>
        </w:rPr>
        <w:t>What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1D5E49">
        <w:rPr>
          <w:rFonts w:ascii="Times New Roman" w:hAnsi="Times New Roman" w:cs="Times New Roman"/>
          <w:b/>
          <w:bCs/>
        </w:rPr>
        <w:t>scientific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Pr="001D5E49">
        <w:rPr>
          <w:rFonts w:ascii="Times New Roman" w:hAnsi="Times New Roman" w:cs="Times New Roman"/>
          <w:b/>
          <w:bCs/>
        </w:rPr>
        <w:t>Issues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D5E49">
        <w:rPr>
          <w:rFonts w:ascii="Times New Roman" w:hAnsi="Times New Roman" w:cs="Times New Roman"/>
          <w:b/>
          <w:bCs/>
        </w:rPr>
        <w:t>content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form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1D5E49">
        <w:rPr>
          <w:rFonts w:ascii="Times New Roman" w:hAnsi="Times New Roman" w:cs="Times New Roman"/>
          <w:b/>
          <w:bCs/>
        </w:rPr>
        <w:t>style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631CDA90" w14:textId="77777777" w:rsidR="001D5E49" w:rsidRPr="001D5E49" w:rsidRDefault="001D5E49" w:rsidP="001D5E49">
      <w:pPr>
        <w:ind w:left="586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64F9A29F" w14:textId="77777777" w:rsidR="001D5E49" w:rsidRPr="001D5E49" w:rsidRDefault="001D5E49" w:rsidP="001D5E49">
      <w:pPr>
        <w:ind w:left="586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1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scientific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writing</w:t>
      </w:r>
      <w:proofErr w:type="spellEnd"/>
      <w:r w:rsidRPr="001D5E49">
        <w:rPr>
          <w:rFonts w:ascii="Times New Roman" w:hAnsi="Times New Roman" w:cs="Times New Roman"/>
        </w:rPr>
        <w:t>; pp.3-5),</w:t>
      </w:r>
    </w:p>
    <w:p w14:paraId="57E0A592" w14:textId="77777777" w:rsidR="001D5E49" w:rsidRPr="001D5E49" w:rsidRDefault="001D5E49" w:rsidP="001D5E49">
      <w:pPr>
        <w:ind w:left="586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30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use</w:t>
      </w:r>
      <w:proofErr w:type="spellEnd"/>
      <w:r w:rsidRPr="001D5E49">
        <w:rPr>
          <w:rFonts w:ascii="Times New Roman" w:hAnsi="Times New Roman" w:cs="Times New Roman"/>
        </w:rPr>
        <w:t xml:space="preserve"> and </w:t>
      </w:r>
      <w:proofErr w:type="spellStart"/>
      <w:r w:rsidRPr="001D5E49">
        <w:rPr>
          <w:rFonts w:ascii="Times New Roman" w:hAnsi="Times New Roman" w:cs="Times New Roman"/>
        </w:rPr>
        <w:t>misuse</w:t>
      </w:r>
      <w:proofErr w:type="spellEnd"/>
      <w:r w:rsidRPr="001D5E49">
        <w:rPr>
          <w:rFonts w:ascii="Times New Roman" w:hAnsi="Times New Roman" w:cs="Times New Roman"/>
        </w:rPr>
        <w:t xml:space="preserve"> of English; pp.195-207),</w:t>
      </w:r>
    </w:p>
    <w:p w14:paraId="603CBCE3" w14:textId="77777777" w:rsidR="001D5E49" w:rsidRPr="001D5E49" w:rsidRDefault="001D5E49" w:rsidP="001D5E49">
      <w:pPr>
        <w:ind w:left="586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34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science</w:t>
      </w:r>
      <w:proofErr w:type="spellEnd"/>
      <w:r w:rsidRPr="001D5E49">
        <w:rPr>
          <w:rFonts w:ascii="Times New Roman" w:hAnsi="Times New Roman" w:cs="Times New Roman"/>
        </w:rPr>
        <w:t xml:space="preserve"> in EFL; pp.223-228).</w:t>
      </w:r>
    </w:p>
    <w:p w14:paraId="15272B0E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1AAB82B8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2: </w:t>
      </w:r>
      <w:proofErr w:type="spellStart"/>
      <w:r w:rsidRPr="001D5E49">
        <w:rPr>
          <w:rFonts w:ascii="Times New Roman" w:hAnsi="Times New Roman" w:cs="Times New Roman"/>
          <w:b/>
          <w:bCs/>
        </w:rPr>
        <w:t>Choosing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right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journal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D5E49">
        <w:rPr>
          <w:rFonts w:ascii="Times New Roman" w:hAnsi="Times New Roman" w:cs="Times New Roman"/>
          <w:b/>
          <w:bCs/>
        </w:rPr>
        <w:t>How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not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to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fall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prey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to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predatory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academic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journals</w:t>
      </w:r>
      <w:proofErr w:type="spellEnd"/>
      <w:r w:rsidRPr="001D5E49">
        <w:rPr>
          <w:rFonts w:ascii="Times New Roman" w:hAnsi="Times New Roman" w:cs="Times New Roman"/>
          <w:b/>
          <w:bCs/>
        </w:rPr>
        <w:t>?</w:t>
      </w:r>
    </w:p>
    <w:p w14:paraId="40C27D06" w14:textId="77777777" w:rsidR="001D5E49" w:rsidRPr="001D5E49" w:rsidRDefault="001D5E49" w:rsidP="001D5E49">
      <w:pPr>
        <w:ind w:left="567"/>
        <w:rPr>
          <w:rFonts w:ascii="Times New Roman" w:hAnsi="Times New Roman" w:cs="Times New Roman"/>
        </w:rPr>
      </w:pPr>
      <w:r w:rsidRPr="001D5E49">
        <w:rPr>
          <w:rFonts w:ascii="Times New Roman" w:hAnsi="Times New Roman" w:cs="Times New Roman"/>
        </w:rPr>
        <w:lastRenderedPageBreak/>
        <w:t>“</w:t>
      </w:r>
      <w:proofErr w:type="spellStart"/>
      <w:r w:rsidRPr="001D5E49">
        <w:rPr>
          <w:rFonts w:ascii="Times New Roman" w:hAnsi="Times New Roman" w:cs="Times New Roman"/>
        </w:rPr>
        <w:t>Combatting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Predatory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Academic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Journals</w:t>
      </w:r>
      <w:proofErr w:type="spellEnd"/>
      <w:r w:rsidRPr="001D5E49">
        <w:rPr>
          <w:rFonts w:ascii="Times New Roman" w:hAnsi="Times New Roman" w:cs="Times New Roman"/>
        </w:rPr>
        <w:t xml:space="preserve"> and Conferences” </w:t>
      </w:r>
      <w:proofErr w:type="spellStart"/>
      <w:r w:rsidRPr="001D5E49">
        <w:rPr>
          <w:rFonts w:ascii="Times New Roman" w:hAnsi="Times New Roman" w:cs="Times New Roman"/>
        </w:rPr>
        <w:t>by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the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InterAcademy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Partnership</w:t>
      </w:r>
      <w:proofErr w:type="spellEnd"/>
      <w:r w:rsidRPr="001D5E49">
        <w:rPr>
          <w:rFonts w:ascii="Times New Roman" w:hAnsi="Times New Roman" w:cs="Times New Roman"/>
        </w:rPr>
        <w:t xml:space="preserve"> (IAP), </w:t>
      </w:r>
      <w:proofErr w:type="spellStart"/>
      <w:r w:rsidRPr="001D5E49">
        <w:rPr>
          <w:rFonts w:ascii="Times New Roman" w:hAnsi="Times New Roman" w:cs="Times New Roman"/>
        </w:rPr>
        <w:t>licensed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under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Creative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Commons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Attribution</w:t>
      </w:r>
      <w:proofErr w:type="spellEnd"/>
      <w:r w:rsidRPr="001D5E49">
        <w:rPr>
          <w:rFonts w:ascii="Times New Roman" w:hAnsi="Times New Roman" w:cs="Times New Roman"/>
        </w:rPr>
        <w:t xml:space="preserve"> 4.0 International.</w:t>
      </w:r>
    </w:p>
    <w:p w14:paraId="00432128" w14:textId="77777777" w:rsidR="001D5E49" w:rsidRPr="001D5E49" w:rsidRDefault="001D5E49" w:rsidP="001D5E49">
      <w:pPr>
        <w:ind w:left="567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2: A </w:t>
      </w:r>
      <w:proofErr w:type="spellStart"/>
      <w:r w:rsidRPr="001D5E49">
        <w:rPr>
          <w:rFonts w:ascii="Times New Roman" w:hAnsi="Times New Roman" w:cs="Times New Roman"/>
        </w:rPr>
        <w:t>Spectrum</w:t>
      </w:r>
      <w:proofErr w:type="spellEnd"/>
      <w:r w:rsidRPr="001D5E49">
        <w:rPr>
          <w:rFonts w:ascii="Times New Roman" w:hAnsi="Times New Roman" w:cs="Times New Roman"/>
        </w:rPr>
        <w:t xml:space="preserve"> of </w:t>
      </w:r>
      <w:proofErr w:type="spellStart"/>
      <w:r w:rsidRPr="001D5E49">
        <w:rPr>
          <w:rFonts w:ascii="Times New Roman" w:hAnsi="Times New Roman" w:cs="Times New Roman"/>
        </w:rPr>
        <w:t>Predatory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Practices</w:t>
      </w:r>
      <w:proofErr w:type="spellEnd"/>
      <w:r w:rsidRPr="001D5E49">
        <w:rPr>
          <w:rFonts w:ascii="Times New Roman" w:hAnsi="Times New Roman" w:cs="Times New Roman"/>
        </w:rPr>
        <w:t xml:space="preserve"> (pp.26-35). (The </w:t>
      </w:r>
      <w:proofErr w:type="spellStart"/>
      <w:r w:rsidRPr="001D5E49">
        <w:rPr>
          <w:rFonts w:ascii="Times New Roman" w:hAnsi="Times New Roman" w:cs="Times New Roman"/>
        </w:rPr>
        <w:t>full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report</w:t>
      </w:r>
      <w:proofErr w:type="spellEnd"/>
      <w:r w:rsidRPr="001D5E49">
        <w:rPr>
          <w:rFonts w:ascii="Times New Roman" w:hAnsi="Times New Roman" w:cs="Times New Roman"/>
        </w:rPr>
        <w:t xml:space="preserve"> (in English) </w:t>
      </w:r>
      <w:proofErr w:type="spellStart"/>
      <w:r w:rsidRPr="001D5E49">
        <w:rPr>
          <w:rFonts w:ascii="Times New Roman" w:hAnsi="Times New Roman" w:cs="Times New Roman"/>
        </w:rPr>
        <w:t>can</w:t>
      </w:r>
      <w:proofErr w:type="spellEnd"/>
      <w:r w:rsidRPr="001D5E49">
        <w:rPr>
          <w:rFonts w:ascii="Times New Roman" w:hAnsi="Times New Roman" w:cs="Times New Roman"/>
        </w:rPr>
        <w:t xml:space="preserve"> be </w:t>
      </w:r>
      <w:proofErr w:type="spellStart"/>
      <w:r w:rsidRPr="001D5E49">
        <w:rPr>
          <w:rFonts w:ascii="Times New Roman" w:hAnsi="Times New Roman" w:cs="Times New Roman"/>
        </w:rPr>
        <w:t>found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at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hyperlink r:id="rId17" w:history="1">
        <w:r w:rsidRPr="001D5E49">
          <w:rPr>
            <w:rStyle w:val="Hyperlink"/>
            <w:rFonts w:ascii="Times New Roman" w:hAnsi="Times New Roman" w:cs="Times New Roman"/>
          </w:rPr>
          <w:t>https://www.interacademies.org/publication/predatory-practices-report-English</w:t>
        </w:r>
      </w:hyperlink>
      <w:r w:rsidRPr="001D5E49">
        <w:rPr>
          <w:rFonts w:ascii="Times New Roman" w:hAnsi="Times New Roman" w:cs="Times New Roman"/>
        </w:rPr>
        <w:t>.)</w:t>
      </w:r>
    </w:p>
    <w:p w14:paraId="2A5BA412" w14:textId="77777777" w:rsidR="001D5E49" w:rsidRPr="001D5E49" w:rsidRDefault="001D5E49" w:rsidP="001D5E49">
      <w:pPr>
        <w:rPr>
          <w:rFonts w:ascii="Times New Roman" w:hAnsi="Times New Roman" w:cs="Times New Roman"/>
        </w:rPr>
      </w:pPr>
    </w:p>
    <w:p w14:paraId="18B20449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3: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up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different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types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D5E49">
        <w:rPr>
          <w:rFonts w:ascii="Times New Roman" w:hAnsi="Times New Roman" w:cs="Times New Roman"/>
          <w:b/>
          <w:bCs/>
        </w:rPr>
        <w:t>research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D5E49">
        <w:rPr>
          <w:rFonts w:ascii="Times New Roman" w:hAnsi="Times New Roman" w:cs="Times New Roman"/>
          <w:b/>
          <w:bCs/>
        </w:rPr>
        <w:t>based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on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research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guidelines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1D5E49">
        <w:rPr>
          <w:rFonts w:ascii="Times New Roman" w:hAnsi="Times New Roman" w:cs="Times New Roman"/>
          <w:b/>
          <w:bCs/>
        </w:rPr>
        <w:t>experimental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survey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ethnographic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practitioner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research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discourse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analysis</w:t>
      </w:r>
      <w:proofErr w:type="spellEnd"/>
      <w:r w:rsidRPr="001D5E49">
        <w:rPr>
          <w:rFonts w:ascii="Times New Roman" w:hAnsi="Times New Roman" w:cs="Times New Roman"/>
          <w:b/>
          <w:bCs/>
        </w:rPr>
        <w:t>).</w:t>
      </w:r>
    </w:p>
    <w:p w14:paraId="005B19CC" w14:textId="77777777" w:rsidR="001D5E49" w:rsidRPr="001D5E49" w:rsidRDefault="001D5E49" w:rsidP="001D5E49">
      <w:pPr>
        <w:ind w:left="568" w:hanging="1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Mahboob</w:t>
      </w:r>
      <w:proofErr w:type="spellEnd"/>
      <w:r w:rsidRPr="001D5E49">
        <w:rPr>
          <w:rFonts w:ascii="Times New Roman" w:hAnsi="Times New Roman" w:cs="Times New Roman"/>
        </w:rPr>
        <w:t xml:space="preserve">, A. </w:t>
      </w:r>
      <w:proofErr w:type="spellStart"/>
      <w:r w:rsidRPr="001D5E49">
        <w:rPr>
          <w:rFonts w:ascii="Times New Roman" w:hAnsi="Times New Roman" w:cs="Times New Roman"/>
        </w:rPr>
        <w:t>et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al</w:t>
      </w:r>
      <w:proofErr w:type="spellEnd"/>
      <w:r w:rsidRPr="001D5E49">
        <w:rPr>
          <w:rFonts w:ascii="Times New Roman" w:hAnsi="Times New Roman" w:cs="Times New Roman"/>
        </w:rPr>
        <w:t xml:space="preserve">. (2016). TESOL </w:t>
      </w:r>
      <w:proofErr w:type="spellStart"/>
      <w:r w:rsidRPr="001D5E49">
        <w:rPr>
          <w:rFonts w:ascii="Times New Roman" w:hAnsi="Times New Roman" w:cs="Times New Roman"/>
        </w:rPr>
        <w:t>Quarterly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research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guidelines</w:t>
      </w:r>
      <w:proofErr w:type="spellEnd"/>
      <w:r w:rsidRPr="001D5E49">
        <w:rPr>
          <w:rFonts w:ascii="Times New Roman" w:hAnsi="Times New Roman" w:cs="Times New Roman"/>
        </w:rPr>
        <w:t xml:space="preserve">. </w:t>
      </w:r>
      <w:r w:rsidRPr="001D5E49">
        <w:rPr>
          <w:rFonts w:ascii="Times New Roman" w:hAnsi="Times New Roman" w:cs="Times New Roman"/>
          <w:i/>
        </w:rPr>
        <w:t xml:space="preserve">TESOL </w:t>
      </w:r>
      <w:proofErr w:type="spellStart"/>
      <w:r w:rsidRPr="001D5E49">
        <w:rPr>
          <w:rFonts w:ascii="Times New Roman" w:hAnsi="Times New Roman" w:cs="Times New Roman"/>
          <w:i/>
        </w:rPr>
        <w:t>Quarterly</w:t>
      </w:r>
      <w:proofErr w:type="spellEnd"/>
      <w:r w:rsidRPr="001D5E49">
        <w:rPr>
          <w:rFonts w:ascii="Times New Roman" w:hAnsi="Times New Roman" w:cs="Times New Roman"/>
          <w:i/>
        </w:rPr>
        <w:t>, 50</w:t>
      </w:r>
      <w:r w:rsidRPr="001D5E49">
        <w:rPr>
          <w:rFonts w:ascii="Times New Roman" w:hAnsi="Times New Roman" w:cs="Times New Roman"/>
        </w:rPr>
        <w:t>(1), 42-65.</w:t>
      </w:r>
    </w:p>
    <w:p w14:paraId="41F96034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16EC9478" w14:textId="77777777" w:rsidR="001D5E49" w:rsidRPr="001D5E49" w:rsidRDefault="001D5E49" w:rsidP="001D5E49">
      <w:pPr>
        <w:ind w:left="540" w:hanging="540"/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4: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introduction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research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article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0D087ED6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19F696E9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10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the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Introduction</w:t>
      </w:r>
      <w:proofErr w:type="spellEnd"/>
      <w:r w:rsidRPr="001D5E49">
        <w:rPr>
          <w:rFonts w:ascii="Times New Roman" w:hAnsi="Times New Roman" w:cs="Times New Roman"/>
        </w:rPr>
        <w:t>; pp.61-65).</w:t>
      </w:r>
    </w:p>
    <w:p w14:paraId="240820D8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66E0BAC9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5: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literature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review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566A9353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r w:rsidRPr="001D5E49">
        <w:rPr>
          <w:rFonts w:ascii="Times New Roman" w:hAnsi="Times New Roman" w:cs="Times New Roman"/>
          <w:lang w:val="fr-FR"/>
        </w:rPr>
        <w:t xml:space="preserve">Efrat Efron, S., &amp; Ravid, R. (2019). </w:t>
      </w:r>
      <w:proofErr w:type="spellStart"/>
      <w:r w:rsidRPr="001D5E49">
        <w:rPr>
          <w:rFonts w:ascii="Times New Roman" w:hAnsi="Times New Roman" w:cs="Times New Roman"/>
          <w:i/>
        </w:rPr>
        <w:t>Writing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the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literature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review</w:t>
      </w:r>
      <w:proofErr w:type="spellEnd"/>
      <w:r w:rsidRPr="001D5E49">
        <w:rPr>
          <w:rFonts w:ascii="Times New Roman" w:hAnsi="Times New Roman" w:cs="Times New Roman"/>
          <w:i/>
        </w:rPr>
        <w:t xml:space="preserve">. A </w:t>
      </w:r>
      <w:proofErr w:type="spellStart"/>
      <w:r w:rsidRPr="001D5E49">
        <w:rPr>
          <w:rFonts w:ascii="Times New Roman" w:hAnsi="Times New Roman" w:cs="Times New Roman"/>
          <w:i/>
        </w:rPr>
        <w:t>practical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guide</w:t>
      </w:r>
      <w:proofErr w:type="spellEnd"/>
      <w:r w:rsidRPr="001D5E49">
        <w:rPr>
          <w:rFonts w:ascii="Times New Roman" w:hAnsi="Times New Roman" w:cs="Times New Roman"/>
        </w:rPr>
        <w:t xml:space="preserve">. The </w:t>
      </w:r>
      <w:proofErr w:type="spellStart"/>
      <w:r w:rsidRPr="001D5E49">
        <w:rPr>
          <w:rFonts w:ascii="Times New Roman" w:hAnsi="Times New Roman" w:cs="Times New Roman"/>
        </w:rPr>
        <w:t>Guilford</w:t>
      </w:r>
      <w:proofErr w:type="spellEnd"/>
      <w:r w:rsidRPr="001D5E49">
        <w:rPr>
          <w:rFonts w:ascii="Times New Roman" w:hAnsi="Times New Roman" w:cs="Times New Roman"/>
        </w:rPr>
        <w:t xml:space="preserve"> Press. </w:t>
      </w:r>
      <w:proofErr w:type="spellStart"/>
      <w:r w:rsidRPr="001D5E49">
        <w:rPr>
          <w:rFonts w:ascii="Times New Roman" w:hAnsi="Times New Roman" w:cs="Times New Roman"/>
        </w:rPr>
        <w:t>Chapters</w:t>
      </w:r>
      <w:proofErr w:type="spellEnd"/>
      <w:r w:rsidRPr="001D5E49">
        <w:rPr>
          <w:rFonts w:ascii="Times New Roman" w:hAnsi="Times New Roman" w:cs="Times New Roman"/>
        </w:rPr>
        <w:t xml:space="preserve"> 1 and 2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the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literature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review</w:t>
      </w:r>
      <w:proofErr w:type="spellEnd"/>
      <w:r w:rsidRPr="001D5E49">
        <w:rPr>
          <w:rFonts w:ascii="Times New Roman" w:hAnsi="Times New Roman" w:cs="Times New Roman"/>
        </w:rPr>
        <w:t xml:space="preserve"> + </w:t>
      </w:r>
      <w:proofErr w:type="spellStart"/>
      <w:r w:rsidRPr="001D5E49">
        <w:rPr>
          <w:rFonts w:ascii="Times New Roman" w:hAnsi="Times New Roman" w:cs="Times New Roman"/>
        </w:rPr>
        <w:t>different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orientations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to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it</w:t>
      </w:r>
      <w:proofErr w:type="spellEnd"/>
      <w:r w:rsidRPr="001D5E49">
        <w:rPr>
          <w:rFonts w:ascii="Times New Roman" w:hAnsi="Times New Roman" w:cs="Times New Roman"/>
        </w:rPr>
        <w:t>; pp.1-37).</w:t>
      </w:r>
    </w:p>
    <w:p w14:paraId="51A2BCFB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6B38BD40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6: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up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methods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research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7AC138CE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61AD4114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11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methods</w:t>
      </w:r>
      <w:proofErr w:type="spellEnd"/>
      <w:r w:rsidRPr="001D5E49">
        <w:rPr>
          <w:rFonts w:ascii="Times New Roman" w:hAnsi="Times New Roman" w:cs="Times New Roman"/>
        </w:rPr>
        <w:t>: pp.66-71).</w:t>
      </w:r>
    </w:p>
    <w:p w14:paraId="4EA67B0D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63CB72F1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7: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up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results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discussion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results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0F0583DC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61A04F82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Chapters</w:t>
      </w:r>
      <w:proofErr w:type="spellEnd"/>
      <w:r w:rsidRPr="001D5E49">
        <w:rPr>
          <w:rFonts w:ascii="Times New Roman" w:hAnsi="Times New Roman" w:cs="Times New Roman"/>
        </w:rPr>
        <w:t xml:space="preserve"> 12 and 13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results</w:t>
      </w:r>
      <w:proofErr w:type="spellEnd"/>
      <w:r w:rsidRPr="001D5E49">
        <w:rPr>
          <w:rFonts w:ascii="Times New Roman" w:hAnsi="Times New Roman" w:cs="Times New Roman"/>
        </w:rPr>
        <w:t xml:space="preserve">, </w:t>
      </w:r>
      <w:proofErr w:type="spellStart"/>
      <w:r w:rsidRPr="001D5E49">
        <w:rPr>
          <w:rFonts w:ascii="Times New Roman" w:hAnsi="Times New Roman" w:cs="Times New Roman"/>
        </w:rPr>
        <w:t>discussion</w:t>
      </w:r>
      <w:proofErr w:type="spellEnd"/>
      <w:r w:rsidRPr="001D5E49">
        <w:rPr>
          <w:rFonts w:ascii="Times New Roman" w:hAnsi="Times New Roman" w:cs="Times New Roman"/>
        </w:rPr>
        <w:t>; pp.72-79).</w:t>
      </w:r>
    </w:p>
    <w:p w14:paraId="5E171E18" w14:textId="77777777" w:rsidR="001D5E49" w:rsidRPr="001D5E49" w:rsidRDefault="001D5E49" w:rsidP="001D5E49">
      <w:pPr>
        <w:ind w:left="598" w:hanging="598"/>
        <w:jc w:val="both"/>
        <w:rPr>
          <w:rFonts w:ascii="Times New Roman" w:hAnsi="Times New Roman" w:cs="Times New Roman"/>
        </w:rPr>
      </w:pPr>
    </w:p>
    <w:p w14:paraId="37EA5FD4" w14:textId="77777777" w:rsidR="001D5E49" w:rsidRPr="001D5E49" w:rsidRDefault="001D5E49" w:rsidP="001D5E49">
      <w:pPr>
        <w:ind w:left="598" w:hanging="598"/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8: </w:t>
      </w:r>
      <w:proofErr w:type="spellStart"/>
      <w:r w:rsidRPr="001D5E49">
        <w:rPr>
          <w:rFonts w:ascii="Times New Roman" w:hAnsi="Times New Roman" w:cs="Times New Roman"/>
          <w:b/>
          <w:bCs/>
        </w:rPr>
        <w:t>Writing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title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abstract</w:t>
      </w:r>
      <w:proofErr w:type="spellEnd"/>
      <w:r w:rsidRPr="001D5E49">
        <w:rPr>
          <w:rFonts w:ascii="Times New Roman" w:hAnsi="Times New Roman" w:cs="Times New Roman"/>
          <w:b/>
          <w:bCs/>
        </w:rPr>
        <w:t>.</w:t>
      </w:r>
    </w:p>
    <w:p w14:paraId="356B0B14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6694C78B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7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title</w:t>
      </w:r>
      <w:proofErr w:type="spellEnd"/>
      <w:r w:rsidRPr="001D5E49">
        <w:rPr>
          <w:rFonts w:ascii="Times New Roman" w:hAnsi="Times New Roman" w:cs="Times New Roman"/>
        </w:rPr>
        <w:t>: pp.41-46)</w:t>
      </w:r>
    </w:p>
    <w:p w14:paraId="74B8120F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9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abstract</w:t>
      </w:r>
      <w:proofErr w:type="spellEnd"/>
      <w:r w:rsidRPr="001D5E49">
        <w:rPr>
          <w:rFonts w:ascii="Times New Roman" w:hAnsi="Times New Roman" w:cs="Times New Roman"/>
        </w:rPr>
        <w:t>; pp.55-60).</w:t>
      </w:r>
    </w:p>
    <w:p w14:paraId="5499BF3C" w14:textId="77777777" w:rsidR="001D5E49" w:rsidRPr="001D5E49" w:rsidRDefault="001D5E49" w:rsidP="001D5E49">
      <w:pPr>
        <w:jc w:val="both"/>
        <w:rPr>
          <w:rFonts w:ascii="Times New Roman" w:hAnsi="Times New Roman" w:cs="Times New Roman"/>
        </w:rPr>
      </w:pPr>
    </w:p>
    <w:p w14:paraId="294A4F51" w14:textId="77777777" w:rsidR="001D5E49" w:rsidRPr="001D5E49" w:rsidRDefault="001D5E49" w:rsidP="001D5E4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D5E49">
        <w:rPr>
          <w:rFonts w:ascii="Times New Roman" w:hAnsi="Times New Roman" w:cs="Times New Roman"/>
          <w:b/>
          <w:bCs/>
        </w:rPr>
        <w:t>Topic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9: </w:t>
      </w:r>
      <w:proofErr w:type="spellStart"/>
      <w:r w:rsidRPr="001D5E49">
        <w:rPr>
          <w:rFonts w:ascii="Times New Roman" w:hAnsi="Times New Roman" w:cs="Times New Roman"/>
          <w:b/>
          <w:bCs/>
        </w:rPr>
        <w:t>Submitting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manuscript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1D5E49">
        <w:rPr>
          <w:rFonts w:ascii="Times New Roman" w:hAnsi="Times New Roman" w:cs="Times New Roman"/>
          <w:b/>
          <w:bCs/>
        </w:rPr>
        <w:t>taking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D5E49">
        <w:rPr>
          <w:rFonts w:ascii="Times New Roman" w:hAnsi="Times New Roman" w:cs="Times New Roman"/>
          <w:b/>
          <w:bCs/>
        </w:rPr>
        <w:t>part in</w:t>
      </w:r>
      <w:proofErr w:type="gram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the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publishing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process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D5E49">
        <w:rPr>
          <w:rFonts w:ascii="Times New Roman" w:hAnsi="Times New Roman" w:cs="Times New Roman"/>
          <w:b/>
          <w:bCs/>
        </w:rPr>
        <w:t>review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E49">
        <w:rPr>
          <w:rFonts w:ascii="Times New Roman" w:hAnsi="Times New Roman" w:cs="Times New Roman"/>
          <w:b/>
          <w:bCs/>
        </w:rPr>
        <w:t>process</w:t>
      </w:r>
      <w:proofErr w:type="spellEnd"/>
      <w:r w:rsidRPr="001D5E4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D5E49">
        <w:rPr>
          <w:rFonts w:ascii="Times New Roman" w:hAnsi="Times New Roman" w:cs="Times New Roman"/>
          <w:b/>
          <w:bCs/>
        </w:rPr>
        <w:t>proofs</w:t>
      </w:r>
      <w:proofErr w:type="spellEnd"/>
      <w:r w:rsidRPr="001D5E49">
        <w:rPr>
          <w:rFonts w:ascii="Times New Roman" w:hAnsi="Times New Roman" w:cs="Times New Roman"/>
          <w:b/>
          <w:bCs/>
        </w:rPr>
        <w:t>).</w:t>
      </w:r>
    </w:p>
    <w:p w14:paraId="22D1AD32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  <w:lang w:val="de-DE"/>
        </w:rPr>
        <w:t>Gastel</w:t>
      </w:r>
      <w:proofErr w:type="spellEnd"/>
      <w:r w:rsidRPr="001D5E49">
        <w:rPr>
          <w:rFonts w:ascii="Times New Roman" w:hAnsi="Times New Roman" w:cs="Times New Roman"/>
          <w:lang w:val="de-DE"/>
        </w:rPr>
        <w:t xml:space="preserve">, B., &amp; Day, R. A. (2016). </w:t>
      </w:r>
      <w:proofErr w:type="spellStart"/>
      <w:r w:rsidRPr="001D5E49">
        <w:rPr>
          <w:rFonts w:ascii="Times New Roman" w:hAnsi="Times New Roman" w:cs="Times New Roman"/>
          <w:i/>
        </w:rPr>
        <w:t>How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to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write</w:t>
      </w:r>
      <w:proofErr w:type="spellEnd"/>
      <w:r w:rsidRPr="001D5E49">
        <w:rPr>
          <w:rFonts w:ascii="Times New Roman" w:hAnsi="Times New Roman" w:cs="Times New Roman"/>
          <w:i/>
        </w:rPr>
        <w:t xml:space="preserve"> and </w:t>
      </w:r>
      <w:proofErr w:type="spellStart"/>
      <w:r w:rsidRPr="001D5E49">
        <w:rPr>
          <w:rFonts w:ascii="Times New Roman" w:hAnsi="Times New Roman" w:cs="Times New Roman"/>
          <w:i/>
        </w:rPr>
        <w:t>publish</w:t>
      </w:r>
      <w:proofErr w:type="spellEnd"/>
      <w:r w:rsidRPr="001D5E49">
        <w:rPr>
          <w:rFonts w:ascii="Times New Roman" w:hAnsi="Times New Roman" w:cs="Times New Roman"/>
          <w:i/>
        </w:rPr>
        <w:t xml:space="preserve"> a </w:t>
      </w:r>
      <w:proofErr w:type="spellStart"/>
      <w:r w:rsidRPr="001D5E49">
        <w:rPr>
          <w:rFonts w:ascii="Times New Roman" w:hAnsi="Times New Roman" w:cs="Times New Roman"/>
          <w:i/>
        </w:rPr>
        <w:t>scientific</w:t>
      </w:r>
      <w:proofErr w:type="spellEnd"/>
      <w:r w:rsidRPr="001D5E49">
        <w:rPr>
          <w:rFonts w:ascii="Times New Roman" w:hAnsi="Times New Roman" w:cs="Times New Roman"/>
          <w:i/>
        </w:rPr>
        <w:t xml:space="preserve"> </w:t>
      </w:r>
      <w:proofErr w:type="spellStart"/>
      <w:r w:rsidRPr="001D5E49">
        <w:rPr>
          <w:rFonts w:ascii="Times New Roman" w:hAnsi="Times New Roman" w:cs="Times New Roman"/>
          <w:i/>
        </w:rPr>
        <w:t>paper</w:t>
      </w:r>
      <w:proofErr w:type="spellEnd"/>
      <w:r w:rsidRPr="001D5E49">
        <w:rPr>
          <w:rFonts w:ascii="Times New Roman" w:hAnsi="Times New Roman" w:cs="Times New Roman"/>
        </w:rPr>
        <w:t>. Cambridge University Press.</w:t>
      </w:r>
    </w:p>
    <w:p w14:paraId="60EE17AD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lastRenderedPageBreak/>
        <w:t>Chapter</w:t>
      </w:r>
      <w:proofErr w:type="spellEnd"/>
      <w:r w:rsidRPr="001D5E49">
        <w:rPr>
          <w:rFonts w:ascii="Times New Roman" w:hAnsi="Times New Roman" w:cs="Times New Roman"/>
        </w:rPr>
        <w:t xml:space="preserve"> 20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submitting</w:t>
      </w:r>
      <w:proofErr w:type="spellEnd"/>
      <w:r w:rsidRPr="001D5E49">
        <w:rPr>
          <w:rFonts w:ascii="Times New Roman" w:hAnsi="Times New Roman" w:cs="Times New Roman"/>
        </w:rPr>
        <w:t>: pp.121-125),</w:t>
      </w:r>
    </w:p>
    <w:p w14:paraId="290F30C0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21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the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review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process</w:t>
      </w:r>
      <w:proofErr w:type="spellEnd"/>
      <w:r w:rsidRPr="001D5E49">
        <w:rPr>
          <w:rFonts w:ascii="Times New Roman" w:hAnsi="Times New Roman" w:cs="Times New Roman"/>
        </w:rPr>
        <w:t xml:space="preserve">, </w:t>
      </w:r>
      <w:proofErr w:type="spellStart"/>
      <w:r w:rsidRPr="001D5E49">
        <w:rPr>
          <w:rFonts w:ascii="Times New Roman" w:hAnsi="Times New Roman" w:cs="Times New Roman"/>
        </w:rPr>
        <w:t>responding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to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reviews</w:t>
      </w:r>
      <w:proofErr w:type="spellEnd"/>
      <w:r w:rsidRPr="001D5E49">
        <w:rPr>
          <w:rFonts w:ascii="Times New Roman" w:hAnsi="Times New Roman" w:cs="Times New Roman"/>
        </w:rPr>
        <w:t>: pp.126-139),</w:t>
      </w:r>
    </w:p>
    <w:p w14:paraId="46CDF49D" w14:textId="77777777" w:rsidR="001D5E49" w:rsidRPr="001D5E49" w:rsidRDefault="001D5E49" w:rsidP="001D5E49">
      <w:pPr>
        <w:ind w:left="567"/>
        <w:jc w:val="both"/>
        <w:rPr>
          <w:rFonts w:ascii="Times New Roman" w:hAnsi="Times New Roman" w:cs="Times New Roman"/>
        </w:rPr>
      </w:pPr>
      <w:proofErr w:type="spellStart"/>
      <w:r w:rsidRPr="001D5E49">
        <w:rPr>
          <w:rFonts w:ascii="Times New Roman" w:hAnsi="Times New Roman" w:cs="Times New Roman"/>
        </w:rPr>
        <w:t>Chapter</w:t>
      </w:r>
      <w:proofErr w:type="spellEnd"/>
      <w:r w:rsidRPr="001D5E49">
        <w:rPr>
          <w:rFonts w:ascii="Times New Roman" w:hAnsi="Times New Roman" w:cs="Times New Roman"/>
        </w:rPr>
        <w:t xml:space="preserve"> 22 (</w:t>
      </w:r>
      <w:proofErr w:type="spellStart"/>
      <w:r w:rsidRPr="001D5E49">
        <w:rPr>
          <w:rFonts w:ascii="Times New Roman" w:hAnsi="Times New Roman" w:cs="Times New Roman"/>
        </w:rPr>
        <w:t>on</w:t>
      </w:r>
      <w:proofErr w:type="spellEnd"/>
      <w:r w:rsidRPr="001D5E49">
        <w:rPr>
          <w:rFonts w:ascii="Times New Roman" w:hAnsi="Times New Roman" w:cs="Times New Roman"/>
        </w:rPr>
        <w:t xml:space="preserve"> </w:t>
      </w:r>
      <w:proofErr w:type="spellStart"/>
      <w:r w:rsidRPr="001D5E49">
        <w:rPr>
          <w:rFonts w:ascii="Times New Roman" w:hAnsi="Times New Roman" w:cs="Times New Roman"/>
        </w:rPr>
        <w:t>proofs</w:t>
      </w:r>
      <w:proofErr w:type="spellEnd"/>
      <w:r w:rsidRPr="001D5E49">
        <w:rPr>
          <w:rFonts w:ascii="Times New Roman" w:hAnsi="Times New Roman" w:cs="Times New Roman"/>
        </w:rPr>
        <w:t>; pp.140-145).</w:t>
      </w:r>
    </w:p>
    <w:p w14:paraId="235B347F" w14:textId="77777777" w:rsidR="001D5E49" w:rsidRPr="001D5E49" w:rsidRDefault="001D5E49" w:rsidP="001D5E49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</w:p>
    <w:p w14:paraId="1AED20D4" w14:textId="77777777" w:rsidR="001D5E49" w:rsidRPr="001D5E49" w:rsidRDefault="001D5E49" w:rsidP="0006657F">
      <w:pPr>
        <w:pStyle w:val="NormalWeb"/>
        <w:spacing w:before="0" w:beforeAutospacing="0" w:after="0" w:afterAutospacing="0"/>
        <w:ind w:left="-57" w:right="-57"/>
        <w:jc w:val="both"/>
        <w:rPr>
          <w:rStyle w:val="Strong"/>
          <w:i/>
          <w:iCs/>
          <w:sz w:val="20"/>
          <w:szCs w:val="20"/>
          <w:u w:val="single"/>
        </w:rPr>
      </w:pPr>
    </w:p>
    <w:p w14:paraId="5EDE3ACB" w14:textId="636B0008" w:rsidR="00485FA2" w:rsidRPr="001D5E49" w:rsidRDefault="00485FA2" w:rsidP="0006657F">
      <w:pPr>
        <w:pStyle w:val="NormalWeb"/>
        <w:spacing w:before="0" w:beforeAutospacing="0" w:after="0" w:afterAutospacing="0"/>
        <w:ind w:left="-57" w:right="-57"/>
        <w:jc w:val="both"/>
        <w:rPr>
          <w:sz w:val="20"/>
          <w:szCs w:val="20"/>
        </w:rPr>
      </w:pPr>
      <w:bookmarkStart w:id="10" w:name="IDs"/>
      <w:r w:rsidRPr="001D5E49">
        <w:rPr>
          <w:rStyle w:val="Strong"/>
          <w:i/>
          <w:iCs/>
          <w:sz w:val="20"/>
          <w:szCs w:val="20"/>
          <w:u w:val="single"/>
        </w:rPr>
        <w:t>Individual Differences in Second Language Learning</w:t>
      </w:r>
      <w:bookmarkEnd w:id="10"/>
      <w:r w:rsidRPr="001D5E49">
        <w:rPr>
          <w:rStyle w:val="Strong"/>
          <w:iCs/>
          <w:sz w:val="20"/>
          <w:szCs w:val="20"/>
          <w:u w:val="single"/>
        </w:rPr>
        <w:t xml:space="preserve"> </w:t>
      </w:r>
      <w:r w:rsidRPr="001D5E49">
        <w:rPr>
          <w:rStyle w:val="Strong"/>
          <w:b w:val="0"/>
          <w:iCs/>
          <w:sz w:val="20"/>
          <w:szCs w:val="20"/>
        </w:rPr>
        <w:t xml:space="preserve"> </w:t>
      </w:r>
      <w:bookmarkEnd w:id="8"/>
      <w:r w:rsidRPr="001D5E49">
        <w:rPr>
          <w:rStyle w:val="Strong"/>
          <w:b w:val="0"/>
          <w:iCs/>
          <w:sz w:val="20"/>
          <w:szCs w:val="20"/>
        </w:rPr>
        <w:t xml:space="preserve">     </w:t>
      </w:r>
      <w:r w:rsidR="009757E0" w:rsidRPr="001D5E49">
        <w:rPr>
          <w:b/>
          <w:bCs/>
          <w:color w:val="000000" w:themeColor="text1"/>
          <w:sz w:val="20"/>
          <w:szCs w:val="20"/>
          <w:highlight w:val="yellow"/>
          <w:shd w:val="clear" w:color="auto" w:fill="FBD4B4" w:themeFill="accent6" w:themeFillTint="66"/>
        </w:rPr>
        <w:t>Valid in 202</w:t>
      </w:r>
      <w:r w:rsidR="00947093" w:rsidRPr="001D5E49">
        <w:rPr>
          <w:b/>
          <w:bCs/>
          <w:color w:val="000000" w:themeColor="text1"/>
          <w:sz w:val="20"/>
          <w:szCs w:val="20"/>
          <w:highlight w:val="yellow"/>
          <w:shd w:val="clear" w:color="auto" w:fill="FBD4B4" w:themeFill="accent6" w:themeFillTint="66"/>
        </w:rPr>
        <w:t>6</w:t>
      </w:r>
    </w:p>
    <w:p w14:paraId="7D0087A7" w14:textId="70188C74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808080" w:themeColor="background1" w:themeShade="80"/>
          <w:sz w:val="20"/>
          <w:szCs w:val="20"/>
          <w:u w:val="single"/>
        </w:rPr>
      </w:pPr>
    </w:p>
    <w:tbl>
      <w:tblPr>
        <w:tblW w:w="89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8221"/>
      </w:tblGrid>
      <w:tr w:rsidR="00947093" w:rsidRPr="001D5E49" w14:paraId="12175EFD" w14:textId="77777777" w:rsidTr="00B62A25">
        <w:trPr>
          <w:trHeight w:val="144"/>
        </w:trPr>
        <w:tc>
          <w:tcPr>
            <w:tcW w:w="708" w:type="dxa"/>
          </w:tcPr>
          <w:p w14:paraId="0C1EE87E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Topic</w:t>
            </w:r>
          </w:p>
        </w:tc>
        <w:tc>
          <w:tcPr>
            <w:tcW w:w="8221" w:type="dxa"/>
          </w:tcPr>
          <w:p w14:paraId="18C9D5AF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i/>
                <w:lang w:val="en-GB"/>
              </w:rPr>
              <w:t>Content</w:t>
            </w:r>
          </w:p>
        </w:tc>
      </w:tr>
      <w:tr w:rsidR="00947093" w:rsidRPr="001D5E49" w14:paraId="1FE063B5" w14:textId="77777777" w:rsidTr="00B62A25">
        <w:trPr>
          <w:trHeight w:val="144"/>
        </w:trPr>
        <w:tc>
          <w:tcPr>
            <w:tcW w:w="708" w:type="dxa"/>
          </w:tcPr>
          <w:p w14:paraId="25A3BD2B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221" w:type="dxa"/>
          </w:tcPr>
          <w:p w14:paraId="159CE960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lang w:val="en-GB"/>
              </w:rPr>
              <w:t>Topic: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D5E49">
              <w:rPr>
                <w:rFonts w:ascii="Times New Roman" w:hAnsi="Times New Roman" w:cs="Times New Roman"/>
                <w:b/>
                <w:lang w:val="en-GB"/>
              </w:rPr>
              <w:t>Emotions</w:t>
            </w:r>
          </w:p>
          <w:p w14:paraId="3FB1B7AE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Style w:val="personname"/>
                <w:rFonts w:ascii="Times New Roman" w:hAnsi="Times New Roman" w:cs="Times New Roman"/>
                <w:lang w:val="en-GB"/>
              </w:rPr>
              <w:t>Dewaele, J.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&amp; </w:t>
            </w:r>
            <w:r w:rsidRPr="001D5E49">
              <w:rPr>
                <w:rStyle w:val="personname"/>
                <w:rFonts w:ascii="Times New Roman" w:hAnsi="Times New Roman" w:cs="Times New Roman"/>
                <w:lang w:val="en-GB"/>
              </w:rPr>
              <w:t>Li, C.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(2020), Emotions in second language acquisition: A critical review and research agenda. </w:t>
            </w:r>
            <w:r w:rsidRPr="001D5E49">
              <w:rPr>
                <w:rStyle w:val="Emphasis"/>
                <w:rFonts w:ascii="Times New Roman" w:hAnsi="Times New Roman" w:cs="Times New Roman"/>
                <w:lang w:val="en-GB"/>
              </w:rPr>
              <w:t>Foreign Language World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 xml:space="preserve">196 </w:t>
            </w:r>
            <w:r w:rsidRPr="001D5E49">
              <w:rPr>
                <w:rFonts w:ascii="Times New Roman" w:hAnsi="Times New Roman" w:cs="Times New Roman"/>
                <w:lang w:val="en-GB"/>
              </w:rPr>
              <w:t>(1), 34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49.</w:t>
            </w:r>
          </w:p>
        </w:tc>
      </w:tr>
      <w:tr w:rsidR="00947093" w:rsidRPr="001D5E49" w14:paraId="301890DB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3E4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DA6B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lang w:val="en-GB"/>
              </w:rPr>
              <w:t>Topic: Positive psychology in SLA</w:t>
            </w:r>
          </w:p>
          <w:p w14:paraId="6646402B" w14:textId="77777777" w:rsidR="00947093" w:rsidRPr="001D5E49" w:rsidRDefault="00947093" w:rsidP="00B6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 xml:space="preserve">MacIntyre, P. D., Gregersen, T., &amp; Mercer, S. (2019). Setting an agenda for positive psychology in SLA: Theory, practice, and research.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The Modern Language Journal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103</w:t>
            </w:r>
            <w:r w:rsidRPr="001D5E49">
              <w:rPr>
                <w:rFonts w:ascii="Times New Roman" w:hAnsi="Times New Roman" w:cs="Times New Roman"/>
                <w:lang w:val="en-GB"/>
              </w:rPr>
              <w:t>(1), 262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274.</w:t>
            </w:r>
          </w:p>
        </w:tc>
      </w:tr>
      <w:tr w:rsidR="00947093" w:rsidRPr="001D5E49" w14:paraId="5B77369A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63A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2A7" w14:textId="77777777" w:rsidR="00947093" w:rsidRPr="001D5E49" w:rsidRDefault="00947093" w:rsidP="00B62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hu-HU"/>
              </w:rPr>
            </w:pPr>
            <w:r w:rsidRPr="001D5E49">
              <w:rPr>
                <w:rFonts w:ascii="Times New Roman" w:eastAsia="Times New Roman" w:hAnsi="Times New Roman" w:cs="Times New Roman"/>
                <w:b/>
                <w:lang w:val="en-GB" w:eastAsia="hu-HU"/>
              </w:rPr>
              <w:t>Topic: Self-efficacy beliefs</w:t>
            </w:r>
          </w:p>
          <w:p w14:paraId="5B54B381" w14:textId="77777777" w:rsidR="00947093" w:rsidRPr="001D5E49" w:rsidRDefault="00947093" w:rsidP="00B62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 xml:space="preserve">Mills, N. (2014). Self-efficacy in second language acquisition. In S. Mercer, &amp; M. Williams (Eds.), </w:t>
            </w:r>
            <w:r w:rsidRPr="001D5E49">
              <w:rPr>
                <w:rFonts w:ascii="Times New Roman" w:hAnsi="Times New Roman" w:cs="Times New Roman"/>
                <w:i/>
                <w:lang w:val="en-GB"/>
              </w:rPr>
              <w:t>Multiple perspectives on the self in SLA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(pp. 6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22). Multilingual Matters.</w:t>
            </w:r>
          </w:p>
        </w:tc>
      </w:tr>
      <w:tr w:rsidR="00947093" w:rsidRPr="001D5E49" w14:paraId="2F4BFF86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A84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1E3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lang w:val="en-GB"/>
              </w:rPr>
              <w:t>Topic: Self-regulation and autonomy</w:t>
            </w:r>
          </w:p>
          <w:p w14:paraId="1C65AA8D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 xml:space="preserve">Benson, P. (2009). Making sense of autonomy. In R. Pemberton, S. Toogood, &amp; A. Barfield (Eds.), </w:t>
            </w:r>
            <w:r w:rsidRPr="001D5E49">
              <w:rPr>
                <w:rFonts w:ascii="Times New Roman" w:hAnsi="Times New Roman" w:cs="Times New Roman"/>
                <w:i/>
                <w:lang w:val="en-GB"/>
              </w:rPr>
              <w:t>Maintaining control: Autonomy and language learning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(pp. 13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26). Hong Kong University Press. </w:t>
            </w:r>
          </w:p>
          <w:p w14:paraId="034CAB15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44BAE">
              <w:rPr>
                <w:rFonts w:ascii="Times New Roman" w:hAnsi="Times New Roman" w:cs="Times New Roman"/>
                <w:lang w:val="fr-FR"/>
              </w:rPr>
              <w:t xml:space="preserve">Teng, L. S., &amp; Zhang, L. J. (2022). 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Can self-regulation be transferred to second/foreign language learning and teaching? </w:t>
            </w:r>
            <w:proofErr w:type="gramStart"/>
            <w:r w:rsidRPr="001D5E49">
              <w:rPr>
                <w:rFonts w:ascii="Times New Roman" w:hAnsi="Times New Roman" w:cs="Times New Roman"/>
                <w:lang w:val="en-GB"/>
              </w:rPr>
              <w:t>Current status</w:t>
            </w:r>
            <w:proofErr w:type="gramEnd"/>
            <w:r w:rsidRPr="001D5E49">
              <w:rPr>
                <w:rFonts w:ascii="Times New Roman" w:hAnsi="Times New Roman" w:cs="Times New Roman"/>
                <w:lang w:val="en-GB"/>
              </w:rPr>
              <w:t xml:space="preserve">, controversies, and future directions.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Applied Linguistics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43</w:t>
            </w:r>
            <w:r w:rsidRPr="001D5E49">
              <w:rPr>
                <w:rFonts w:ascii="Times New Roman" w:hAnsi="Times New Roman" w:cs="Times New Roman"/>
                <w:lang w:val="en-GB"/>
              </w:rPr>
              <w:t>(3), 587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595. </w:t>
            </w:r>
            <w:hyperlink r:id="rId18" w:history="1">
              <w:r w:rsidRPr="001D5E49">
                <w:rPr>
                  <w:rStyle w:val="Hyperlink"/>
                  <w:rFonts w:ascii="Times New Roman" w:hAnsi="Times New Roman" w:cs="Times New Roman"/>
                  <w:lang w:val="en-GB"/>
                </w:rPr>
                <w:t>https://doi.org/10.1093/applin/amab032</w:t>
              </w:r>
            </w:hyperlink>
          </w:p>
        </w:tc>
      </w:tr>
      <w:tr w:rsidR="00947093" w:rsidRPr="001D5E49" w14:paraId="624E87FC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8AF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340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lang w:val="en-GB"/>
              </w:rPr>
              <w:t>Topic: Motivation</w:t>
            </w:r>
          </w:p>
          <w:p w14:paraId="28B4A880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 xml:space="preserve">Dörnyei, Z. &amp; Ryan, S. (2015). 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The psychology of the language learner revisited.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Lawrence Erlbaum. Chapter 4</w:t>
            </w:r>
          </w:p>
          <w:p w14:paraId="35B0FFB5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McClelland, N., &amp; Larson-Hall, J. (2025). Why you should stop using the ideal L2 self and the L2 motivational self-system to measure motivation (Reaction to Al-</w:t>
            </w:r>
            <w:proofErr w:type="spellStart"/>
            <w:r w:rsidRPr="001D5E49">
              <w:rPr>
                <w:rFonts w:ascii="Times New Roman" w:hAnsi="Times New Roman" w:cs="Times New Roman"/>
                <w:lang w:val="en-GB"/>
              </w:rPr>
              <w:t>Hoorie</w:t>
            </w:r>
            <w:proofErr w:type="spellEnd"/>
            <w:r w:rsidRPr="001D5E49">
              <w:rPr>
                <w:rFonts w:ascii="Times New Roman" w:hAnsi="Times New Roman" w:cs="Times New Roman"/>
                <w:lang w:val="en-GB"/>
              </w:rPr>
              <w:t xml:space="preserve">, Hiver, &amp; </w:t>
            </w:r>
            <w:proofErr w:type="spellStart"/>
            <w:r w:rsidRPr="001D5E49">
              <w:rPr>
                <w:rFonts w:ascii="Times New Roman" w:hAnsi="Times New Roman" w:cs="Times New Roman"/>
                <w:lang w:val="en-GB"/>
              </w:rPr>
              <w:t>In’nami</w:t>
            </w:r>
            <w:proofErr w:type="spellEnd"/>
            <w:r w:rsidRPr="001D5E49">
              <w:rPr>
                <w:rFonts w:ascii="Times New Roman" w:hAnsi="Times New Roman" w:cs="Times New Roman"/>
                <w:lang w:val="en-GB"/>
              </w:rPr>
              <w:t>, 2024). 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Studies in Second Language Acquisition</w:t>
            </w:r>
            <w:r w:rsidRPr="001D5E49">
              <w:rPr>
                <w:rFonts w:ascii="Times New Roman" w:hAnsi="Times New Roman" w:cs="Times New Roman"/>
                <w:lang w:val="en-GB"/>
              </w:rPr>
              <w:t>, 1–12. doi:10.1017/S0272263124000779</w:t>
            </w:r>
          </w:p>
        </w:tc>
      </w:tr>
      <w:tr w:rsidR="00947093" w:rsidRPr="001D5E49" w14:paraId="03C1B410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874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48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lang w:val="en-GB"/>
              </w:rPr>
              <w:t>Topic: Willingness to communicate</w:t>
            </w:r>
          </w:p>
          <w:p w14:paraId="525AE2F5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Henry, A., &amp; MacIntyre, P. D. (2023). </w:t>
            </w:r>
            <w:r w:rsidRPr="001D5E49">
              <w:rPr>
                <w:rFonts w:ascii="Times New Roman" w:hAnsi="Times New Roman" w:cs="Times New Roman"/>
                <w:i/>
                <w:iCs/>
                <w:lang w:val="en-GB"/>
              </w:rPr>
              <w:t>Willingness to communicate, multilingualism and interactions in community contexts</w:t>
            </w:r>
            <w:r w:rsidRPr="001D5E49">
              <w:rPr>
                <w:rFonts w:ascii="Times New Roman" w:hAnsi="Times New Roman" w:cs="Times New Roman"/>
                <w:lang w:val="en-GB"/>
              </w:rPr>
              <w:t> (pp. 3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24, 248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273). Channel View Publications.</w:t>
            </w:r>
          </w:p>
        </w:tc>
      </w:tr>
      <w:tr w:rsidR="00947093" w:rsidRPr="001D5E49" w14:paraId="04603EDF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23C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904" w14:textId="77777777" w:rsidR="00947093" w:rsidRPr="001D5E49" w:rsidRDefault="00947093" w:rsidP="00B62A25">
            <w:pPr>
              <w:spacing w:after="0" w:line="240" w:lineRule="auto"/>
              <w:rPr>
                <w:rStyle w:val="st"/>
                <w:rFonts w:ascii="Times New Roman" w:hAnsi="Times New Roman" w:cs="Times New Roman"/>
                <w:b/>
                <w:bCs/>
                <w:lang w:val="en-GB"/>
              </w:rPr>
            </w:pPr>
            <w:r w:rsidRPr="001D5E49">
              <w:rPr>
                <w:rStyle w:val="st"/>
                <w:rFonts w:ascii="Times New Roman" w:hAnsi="Times New Roman" w:cs="Times New Roman"/>
                <w:b/>
                <w:bCs/>
                <w:lang w:val="en-GB"/>
              </w:rPr>
              <w:t xml:space="preserve">Topic: Age </w:t>
            </w:r>
          </w:p>
          <w:p w14:paraId="3C20DAC2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bookmarkStart w:id="11" w:name="_Hlk212033794"/>
            <w:r w:rsidRPr="001D5E49">
              <w:rPr>
                <w:rFonts w:ascii="Times New Roman" w:hAnsi="Times New Roman" w:cs="Times New Roman"/>
                <w:lang w:val="en-GB"/>
              </w:rPr>
              <w:t xml:space="preserve">Singleton, D. (2012). Ultimate attainment and the CPH: Some thorny issues. In M. </w:t>
            </w:r>
            <w:proofErr w:type="spellStart"/>
            <w:r w:rsidRPr="001D5E49">
              <w:rPr>
                <w:rFonts w:ascii="Times New Roman" w:hAnsi="Times New Roman" w:cs="Times New Roman"/>
                <w:lang w:val="en-GB"/>
              </w:rPr>
              <w:t>Watorek</w:t>
            </w:r>
            <w:proofErr w:type="spellEnd"/>
            <w:r w:rsidRPr="001D5E49">
              <w:rPr>
                <w:rFonts w:ascii="Times New Roman" w:hAnsi="Times New Roman" w:cs="Times New Roman"/>
                <w:lang w:val="en-GB"/>
              </w:rPr>
              <w:t xml:space="preserve">, S. </w:t>
            </w:r>
            <w:proofErr w:type="spellStart"/>
            <w:r w:rsidRPr="001D5E49">
              <w:rPr>
                <w:rFonts w:ascii="Times New Roman" w:hAnsi="Times New Roman" w:cs="Times New Roman"/>
                <w:lang w:val="en-GB"/>
              </w:rPr>
              <w:t>Benazzo</w:t>
            </w:r>
            <w:proofErr w:type="spellEnd"/>
            <w:r w:rsidRPr="001D5E49">
              <w:rPr>
                <w:rFonts w:ascii="Times New Roman" w:hAnsi="Times New Roman" w:cs="Times New Roman"/>
                <w:lang w:val="en-GB"/>
              </w:rPr>
              <w:t xml:space="preserve">, &amp; M. Hickmann (Eds.), </w:t>
            </w:r>
            <w:r w:rsidRPr="001D5E49">
              <w:rPr>
                <w:rStyle w:val="Emphasis"/>
                <w:rFonts w:ascii="Times New Roman" w:hAnsi="Times New Roman" w:cs="Times New Roman"/>
                <w:lang w:val="en-GB"/>
              </w:rPr>
              <w:t>Comparative perspectives on language acquisition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(pp. 188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Pr="001D5E49">
              <w:rPr>
                <w:rFonts w:ascii="Times New Roman" w:hAnsi="Times New Roman" w:cs="Times New Roman"/>
                <w:lang w:val="en-GB"/>
              </w:rPr>
              <w:t>203). Multilingual Matters.</w:t>
            </w:r>
            <w:bookmarkEnd w:id="11"/>
          </w:p>
          <w:p w14:paraId="53752B81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5112C456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1D5E49">
              <w:rPr>
                <w:rFonts w:ascii="Times New Roman" w:hAnsi="Times New Roman" w:cs="Times New Roman"/>
                <w:bCs/>
                <w:lang w:val="en-GB"/>
              </w:rPr>
              <w:t xml:space="preserve">Schiller, E., &amp; Dorner, H. (2022). Factors influencing senior learners’ language learning motivation. A Hungarian perspective. </w:t>
            </w:r>
            <w:r w:rsidRPr="001D5E49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Journal of Adult Learning, </w:t>
            </w:r>
            <w:proofErr w:type="gramStart"/>
            <w:r w:rsidRPr="001D5E49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Knowledge</w:t>
            </w:r>
            <w:proofErr w:type="gramEnd"/>
            <w:r w:rsidRPr="001D5E49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and Innovation, 5</w:t>
            </w:r>
            <w:r w:rsidRPr="001D5E49">
              <w:rPr>
                <w:rFonts w:ascii="Times New Roman" w:hAnsi="Times New Roman" w:cs="Times New Roman"/>
                <w:bCs/>
                <w:lang w:val="en-GB"/>
              </w:rPr>
              <w:t xml:space="preserve">(1), 12–21. </w:t>
            </w:r>
            <w:hyperlink r:id="rId19" w:tgtFrame="_blank" w:history="1">
              <w:r w:rsidRPr="001D5E49">
                <w:rPr>
                  <w:rStyle w:val="Hyperlink"/>
                  <w:rFonts w:ascii="Times New Roman" w:hAnsi="Times New Roman" w:cs="Times New Roman"/>
                  <w:bCs/>
                  <w:lang w:val="en-GB"/>
                </w:rPr>
                <w:t>https://doi.org/10.1556/2059.2020.00003</w:t>
              </w:r>
            </w:hyperlink>
          </w:p>
          <w:p w14:paraId="5802F43A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47093" w:rsidRPr="001D5E49" w14:paraId="13334B43" w14:textId="77777777" w:rsidTr="00B62A25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6C4" w14:textId="77777777" w:rsidR="00947093" w:rsidRPr="001D5E49" w:rsidRDefault="00947093" w:rsidP="00B62A25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188" w14:textId="77777777" w:rsidR="00947093" w:rsidRPr="001D5E49" w:rsidRDefault="00947093" w:rsidP="00B62A25">
            <w:pPr>
              <w:spacing w:after="0" w:line="240" w:lineRule="auto"/>
              <w:ind w:left="-72"/>
              <w:rPr>
                <w:rFonts w:ascii="Times New Roman" w:hAnsi="Times New Roman" w:cs="Times New Roman"/>
                <w:lang w:val="en-GB"/>
              </w:rPr>
            </w:pPr>
            <w:r w:rsidRPr="001D5E49">
              <w:rPr>
                <w:rFonts w:ascii="Times New Roman" w:hAnsi="Times New Roman" w:cs="Times New Roman"/>
                <w:b/>
                <w:bCs/>
                <w:lang w:val="en-GB"/>
              </w:rPr>
              <w:t>Topic: Special needs</w:t>
            </w:r>
            <w:r w:rsidRPr="001D5E4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D5E49">
              <w:rPr>
                <w:rFonts w:ascii="Times New Roman" w:hAnsi="Times New Roman" w:cs="Times New Roman"/>
                <w:b/>
                <w:bCs/>
                <w:lang w:val="en-GB"/>
              </w:rPr>
              <w:t>learners</w:t>
            </w:r>
          </w:p>
          <w:p w14:paraId="653DE97D" w14:textId="77777777" w:rsidR="00947093" w:rsidRPr="001D5E49" w:rsidRDefault="00947093" w:rsidP="00B62A25">
            <w:pPr>
              <w:widowControl w:val="0"/>
              <w:autoSpaceDE w:val="0"/>
              <w:autoSpaceDN w:val="0"/>
              <w:adjustRightInd w:val="0"/>
              <w:ind w:left="-67"/>
              <w:rPr>
                <w:rFonts w:ascii="Times New Roman" w:hAnsi="Times New Roman" w:cs="Times New Roman"/>
                <w:lang w:val="en-GB"/>
              </w:rPr>
            </w:pPr>
            <w:bookmarkStart w:id="12" w:name="_Hlk212033823"/>
            <w:r w:rsidRPr="001D5E49">
              <w:rPr>
                <w:rFonts w:ascii="Times New Roman" w:hAnsi="Times New Roman" w:cs="Times New Roman"/>
                <w:lang w:val="en-GB"/>
              </w:rPr>
              <w:t>Kormos, J., &amp; Smith, A. M. (2023). Teaching languages to students with specific learning differences (Vol. 18) (Chapter 2). Channel View Publications.</w:t>
            </w:r>
            <w:bookmarkEnd w:id="12"/>
          </w:p>
        </w:tc>
      </w:tr>
    </w:tbl>
    <w:p w14:paraId="14A01338" w14:textId="77777777" w:rsidR="00A763F1" w:rsidRPr="001D5E49" w:rsidRDefault="00A763F1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808080" w:themeColor="background1" w:themeShade="80"/>
          <w:sz w:val="20"/>
          <w:szCs w:val="20"/>
          <w:u w:val="single"/>
        </w:rPr>
      </w:pPr>
    </w:p>
    <w:p w14:paraId="23C6E3FE" w14:textId="77777777" w:rsidR="00A763F1" w:rsidRPr="001D5E49" w:rsidRDefault="00A763F1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808080" w:themeColor="background1" w:themeShade="80"/>
          <w:sz w:val="20"/>
          <w:szCs w:val="20"/>
          <w:u w:val="single"/>
        </w:rPr>
      </w:pPr>
    </w:p>
    <w:p w14:paraId="1071F698" w14:textId="77777777" w:rsidR="00C86C90" w:rsidRPr="001D5E49" w:rsidRDefault="00C86C90" w:rsidP="00C86C90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C86C90" w:rsidRPr="001D5E49" w14:paraId="4FA108F5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7F0DCDE7" w14:textId="77777777" w:rsidR="00C86C90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C86C90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2C1CE0CA" w14:textId="77777777" w:rsidR="00C86C90" w:rsidRPr="001D5E49" w:rsidRDefault="00C86C90" w:rsidP="00C86C90">
      <w:pPr>
        <w:pStyle w:val="PlainText"/>
        <w:spacing w:before="0" w:beforeAutospacing="0" w:after="0" w:afterAutospacing="0"/>
        <w:ind w:right="-57"/>
        <w:jc w:val="both"/>
        <w:rPr>
          <w:b/>
          <w:bCs/>
          <w:color w:val="808080" w:themeColor="background1" w:themeShade="80"/>
          <w:sz w:val="20"/>
          <w:szCs w:val="20"/>
          <w:u w:val="single"/>
        </w:rPr>
      </w:pPr>
    </w:p>
    <w:p w14:paraId="140D0AA5" w14:textId="77777777" w:rsidR="00C86C90" w:rsidRPr="001D5E49" w:rsidRDefault="00C86C90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808080" w:themeColor="background1" w:themeShade="80"/>
          <w:sz w:val="20"/>
          <w:szCs w:val="20"/>
          <w:u w:val="single"/>
        </w:rPr>
      </w:pPr>
    </w:p>
    <w:p w14:paraId="78D12CCE" w14:textId="1E3006CB" w:rsidR="004E4CF9" w:rsidRPr="001D5E49" w:rsidRDefault="004E4CF9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808080" w:themeColor="background1" w:themeShade="80"/>
          <w:sz w:val="20"/>
          <w:szCs w:val="20"/>
        </w:rPr>
      </w:pPr>
      <w:bookmarkStart w:id="13" w:name="IntegratedLanAssessment"/>
      <w:proofErr w:type="spellStart"/>
      <w:r w:rsidRPr="001D5E49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Intergated</w:t>
      </w:r>
      <w:proofErr w:type="spellEnd"/>
      <w:r w:rsidRPr="001D5E49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 xml:space="preserve"> language assessment</w:t>
      </w:r>
      <w:bookmarkEnd w:id="13"/>
      <w:r w:rsidRPr="001D5E49">
        <w:rPr>
          <w:b/>
          <w:bCs/>
          <w:color w:val="808080" w:themeColor="background1" w:themeShade="80"/>
          <w:sz w:val="20"/>
          <w:szCs w:val="20"/>
        </w:rPr>
        <w:tab/>
      </w:r>
      <w:r w:rsidRPr="001D5E49">
        <w:rPr>
          <w:b/>
          <w:bCs/>
          <w:color w:val="808080" w:themeColor="background1" w:themeShade="80"/>
          <w:sz w:val="20"/>
          <w:szCs w:val="20"/>
        </w:rPr>
        <w:tab/>
      </w:r>
      <w:r w:rsidRPr="001D5E49">
        <w:rPr>
          <w:b/>
          <w:bCs/>
          <w:color w:val="808080" w:themeColor="background1" w:themeShade="80"/>
          <w:sz w:val="20"/>
          <w:szCs w:val="20"/>
        </w:rPr>
        <w:tab/>
      </w:r>
    </w:p>
    <w:p w14:paraId="1B7B6116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1. Assessment use justification</w:t>
      </w:r>
    </w:p>
    <w:p w14:paraId="674850FF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lastRenderedPageBreak/>
        <w:t xml:space="preserve">Bachman, L., &amp; Palmer, A. (2010).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Language assessment in practice: Developing language assessments and justifying their use in the real world.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Oxford University Press. Ch. 5 (pp. 85–104)</w:t>
      </w:r>
    </w:p>
    <w:p w14:paraId="5C5835D4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3F15F522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2. Assessment use arguments</w:t>
      </w:r>
    </w:p>
    <w:p w14:paraId="486A0180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Bachman, L., &amp; Palmer, A. (2010).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Language assessment in practice: Developing language assessments and justifying their use in the real world.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Oxford University Press. Ch. 5 (pp. 105–136)</w:t>
      </w:r>
    </w:p>
    <w:p w14:paraId="25C877C6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16A7AC77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3. Integrated assessment</w:t>
      </w:r>
    </w:p>
    <w:p w14:paraId="39901A49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Gebril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, A. (2018). Integrated-skills assessment. In S. Abrar-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ul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-Hassan et al. (Eds.),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The TESOL </w:t>
      </w:r>
      <w:proofErr w:type="spellStart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Encyclopedia</w:t>
      </w:r>
      <w:proofErr w:type="spellEnd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 of English Language Teaching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(pp. 1–7). https://doi.org/10.1002/9781118784235.eelt0544</w:t>
      </w:r>
    </w:p>
    <w:p w14:paraId="684D402E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Plakans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L. (2013). Assessment of integrated skills. </w:t>
      </w:r>
      <w:proofErr w:type="spellStart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Encyclopedia</w:t>
      </w:r>
      <w:proofErr w:type="spellEnd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 of applied linguistics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 Wiley-Blackwell. https://doi.org/10.1002/9781405198431.wbeal0046</w:t>
      </w:r>
    </w:p>
    <w:p w14:paraId="76A4007F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Plakans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L., Liao, J. T., &amp; Wang, F. (2018). Integrated assessment research: Writing-into-reading.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Language Teaching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51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(3), 430–434. https://doi.org/10.1017/S0261444818000149</w:t>
      </w:r>
    </w:p>
    <w:p w14:paraId="0CB3F589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6EDF43BC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 xml:space="preserve">4. Integrated assessment of reading and writing </w:t>
      </w:r>
    </w:p>
    <w:p w14:paraId="063681A1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Gebril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A., &amp;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Plakans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L. (2013). Toward a transparent construct of reading-to-write tasks: The interface between discourse features and proficiency.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Language Assessment Quarterly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10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(1), 9–27. https://doi.org/10.1080/15434303.2011.642040</w:t>
      </w:r>
    </w:p>
    <w:p w14:paraId="7417BA8D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Knoch, U., &amp;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Sitajalabhorn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W. (2013). A closer look at integrated writing tasks: Towards a more focused definition for assessment purposes.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Assessing Writing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18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(4), 300–308. https://doi.org/10.1016/j.asw.2013.09.003</w:t>
      </w:r>
    </w:p>
    <w:p w14:paraId="4D5CB4D9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</w:p>
    <w:p w14:paraId="7892CBF6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5. Integrated assessment of reading, listening, speaking, and summarisation</w:t>
      </w:r>
    </w:p>
    <w:p w14:paraId="32A7821F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Frost, K., Elder, C., &amp;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Wiggleswon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G. (2011). Investigating the validity of an integrated listening-speaking task: A discourse-based analysis of test takers’ oral performances.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Language Testing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29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(3), 345–369. https://doi.org/10.1177/0265532211424479</w:t>
      </w:r>
    </w:p>
    <w:p w14:paraId="5F37AC83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Plakans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L., &amp;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Gebril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(2017). Exploring the relationship of organization and connection with scores in integrated writing assessment.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Assessing Writing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31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, 98–112. https://doi.org/10.1016/j.asw.2016.08.005</w:t>
      </w:r>
    </w:p>
    <w:p w14:paraId="75E201D7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Sawaki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Y. (2020). Developing summary content scoring criteria for university L2 writing instruction in Japan. In G. J. Ockey &amp; B. A. Green (Eds.),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Another generation of fundamental considerations in language assessment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153–171). Springer. https://doi.org/10.1007/978-981-15-8952-2_10</w:t>
      </w:r>
    </w:p>
    <w:p w14:paraId="7A6D96A7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</w:p>
    <w:p w14:paraId="5939871E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6. An integrated assessment of academic reading and writing: The guided summary writing task</w:t>
      </w:r>
    </w:p>
    <w:p w14:paraId="0F016CE2" w14:textId="77777777" w:rsidR="004E4CF9" w:rsidRPr="001D5E49" w:rsidRDefault="004E4CF9" w:rsidP="0006657F">
      <w:pPr>
        <w:spacing w:after="0"/>
        <w:ind w:left="1418" w:hanging="709"/>
        <w:jc w:val="both"/>
        <w:rPr>
          <w:rStyle w:val="st"/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44BACB8E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Tankó,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Gy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. (2020). Eliciting written academic performance: An investigation of task effect on the written production of EFL students. In Cs. Kálmán (Ed.),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DEAL 2020: A snapshot of diversity in applied linguistics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1–37). DEAL, ELTE. https://www.eltereader.hu/media/2020/12/K%C3%A1lm%C3%A1n-Csaba_WEB.pdf</w:t>
      </w:r>
    </w:p>
    <w:p w14:paraId="4D1FDBEE" w14:textId="77777777" w:rsidR="004E4CF9" w:rsidRPr="001D5E49" w:rsidRDefault="004E4CF9" w:rsidP="0006657F">
      <w:pPr>
        <w:spacing w:after="0"/>
        <w:ind w:left="1418" w:hanging="709"/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Tankó,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Gy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. (2021).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Paraphrasing, </w:t>
      </w:r>
      <w:proofErr w:type="gramStart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summarising</w:t>
      </w:r>
      <w:proofErr w:type="gramEnd"/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 and synthesising skills for academic writers: Theory and practice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(2nd rev. ed.). Eötvös University Press.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Chs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 1, 2, 3</w:t>
      </w:r>
    </w:p>
    <w:p w14:paraId="1C738D80" w14:textId="18082DA3" w:rsidR="004E4CF9" w:rsidRPr="001D5E49" w:rsidRDefault="004E4CF9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61134F88" w14:textId="277DBD2F" w:rsidR="00980AE2" w:rsidRPr="001D5E49" w:rsidRDefault="00980AE2" w:rsidP="0006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/>
        </w:rPr>
        <w:t>Language education for intercultural competence</w:t>
      </w:r>
      <w:r w:rsidRPr="001D5E49">
        <w:rPr>
          <w:rFonts w:ascii="Times New Roman" w:eastAsia="Times New Roman" w:hAnsi="Times New Roman" w:cs="Times New Roman"/>
          <w:bCs/>
          <w:iCs/>
          <w:color w:val="808080" w:themeColor="background1" w:themeShade="80"/>
          <w:sz w:val="20"/>
          <w:szCs w:val="20"/>
          <w:lang w:val="en-GB"/>
        </w:rPr>
        <w:t xml:space="preserve">       </w:t>
      </w:r>
    </w:p>
    <w:p w14:paraId="3CDF0B05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1. Compositional models of intercultural competence and definitions of related concepts</w:t>
      </w:r>
    </w:p>
    <w:p w14:paraId="53B686E6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Byram, M. (2014). Twenty-five years on – from cultural studies to intercultural citizenship.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Language, Culture and Curriculum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, 27/3, 209–225.</w:t>
      </w:r>
    </w:p>
    <w:p w14:paraId="1C61F55B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Barrett, M., Byram, M., Lázár, I., Mompoint-Gaillard, P. and Philippou, S. (2014).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 Developing intercultural competence through education.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 Strasbourg: Council of Europe.</w:t>
      </w:r>
    </w:p>
    <w:p w14:paraId="750E68B1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OECD.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 xml:space="preserve">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(2018).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The OECD-PISA Global Competence Framework.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pp. 7-20.</w:t>
      </w:r>
    </w:p>
    <w:p w14:paraId="44D336D3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75EB2579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 xml:space="preserve">2. Foreign language textbooks from the intercultural perspective </w:t>
      </w:r>
    </w:p>
    <w:p w14:paraId="59099794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Sobkowiak, P. (2015). Developing students' intercultural competence in foreign language textbooks. 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US-China Education Review,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 5/12, 794-805. DOI: 10.17265/2161-6248/2015.12.003</w:t>
      </w:r>
    </w:p>
    <w:p w14:paraId="6008F616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52D5845B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3. Materials in intercultural competence-oriented language courses</w:t>
      </w:r>
    </w:p>
    <w:p w14:paraId="64437325" w14:textId="77777777" w:rsidR="00980AE2" w:rsidRPr="001D5E49" w:rsidRDefault="00980AE2" w:rsidP="0006657F">
      <w:pPr>
        <w:widowControl w:val="0"/>
        <w:autoSpaceDE w:val="0"/>
        <w:autoSpaceDN w:val="0"/>
        <w:adjustRightInd w:val="0"/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Porto, M. (2013). A model for describing, </w:t>
      </w:r>
      <w:proofErr w:type="gram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analysing</w:t>
      </w:r>
      <w:proofErr w:type="gram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and investigating cultural understanding in EFL reading settings.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The Language Learning Journal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41/3, 284-296.  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DOI:</w:t>
      </w:r>
      <w:r w:rsidRPr="001D5E49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en-GB"/>
        </w:rPr>
        <w:t xml:space="preserve">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10.1080/09571736.2013.836346</w:t>
      </w:r>
    </w:p>
    <w:p w14:paraId="0AA5355A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lastRenderedPageBreak/>
        <w:t>Hui Yang, L. and Fleming, M.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(2013). How Chinese college students make sense of foreign films and TV series: implications for the development of intercultural communicative competence in EL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T.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The Language Learning Journal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, 41/3, 297–310.</w:t>
      </w:r>
    </w:p>
    <w:p w14:paraId="7EFC682D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3435862D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4. Intercultural competence development through online collaboration</w:t>
      </w:r>
    </w:p>
    <w:p w14:paraId="046941B2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O’Dowd, R. (2013). The competences of the telecollaborative teacher. 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Language Learning Journal, </w:t>
      </w:r>
      <w:r w:rsidRPr="001D5E49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  <w:lang w:val="en-GB"/>
        </w:rPr>
        <w:t>1-14. 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DOI: 10.1080/09571736.2013.853374</w:t>
      </w:r>
    </w:p>
    <w:p w14:paraId="5509F8DE" w14:textId="77777777" w:rsidR="00980AE2" w:rsidRPr="001D5E49" w:rsidRDefault="00980AE2" w:rsidP="0006657F">
      <w:pPr>
        <w:widowControl w:val="0"/>
        <w:autoSpaceDE w:val="0"/>
        <w:autoSpaceDN w:val="0"/>
        <w:adjustRightInd w:val="0"/>
        <w:spacing w:after="0" w:line="240" w:lineRule="auto"/>
        <w:ind w:left="1276" w:hanging="556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/>
        </w:rPr>
        <w:t>Godwin-Jones, R. (2013).</w:t>
      </w:r>
      <w:r w:rsidRPr="001D5E49">
        <w:rPr>
          <w:rFonts w:ascii="Times New Roman" w:hAnsi="Times New Roman" w:cs="Times New Roman"/>
          <w:bCs/>
          <w:iCs/>
          <w:color w:val="808080" w:themeColor="background1" w:themeShade="80"/>
          <w:sz w:val="20"/>
          <w:szCs w:val="20"/>
          <w:lang w:val="en-GB"/>
        </w:rPr>
        <w:t xml:space="preserve"> Emerging Technologies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Integrating Intercultural Competence into Language Learning Through Technology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.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Language Learning &amp; Technology, 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/>
        </w:rPr>
        <w:t>17/2.</w:t>
      </w:r>
    </w:p>
    <w:p w14:paraId="7A9D471E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7EBE4E5E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5. The role of stereotypes in intercultural communication</w:t>
      </w:r>
    </w:p>
    <w:p w14:paraId="65D171BE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Lebedko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, M. (2013). The theory and practice of stereotypes in intercultural communication. In S. Houghton, Y. Furumura, M. 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Lebedko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and S. Li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 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(Eds.)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 Critical Cultural Awareness: Managing Stereotypes through Intercultural (Language) Education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 (Chapter 1). Cambridge Scholars.</w:t>
      </w:r>
    </w:p>
    <w:p w14:paraId="2F058122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0137B98A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6. Challenges of assessment in intercultural competence-oriented language education</w:t>
      </w:r>
    </w:p>
    <w:p w14:paraId="51D5A1D9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Houghton, S. A. (2013). Making intercultural communicative competence and identity-development visible for assessment purposes in foreign language education. 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Language Learning Journal,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41/3, 311-325.</w:t>
      </w:r>
    </w:p>
    <w:p w14:paraId="0BAEDCF3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Lázár, I. (2015). EFL learners' intercultural competence development in a web</w:t>
      </w:r>
    </w:p>
    <w:p w14:paraId="4E5F106C" w14:textId="77777777" w:rsidR="00980AE2" w:rsidRPr="001D5E49" w:rsidRDefault="00980AE2" w:rsidP="0006657F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collaboration project. 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Language Learning Journal. 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43/2, 208–221.</w:t>
      </w:r>
    </w:p>
    <w:p w14:paraId="5B118690" w14:textId="77777777" w:rsidR="00980AE2" w:rsidRPr="001D5E49" w:rsidRDefault="00980AE2" w:rsidP="000665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val="en-GB" w:eastAsia="en-GB"/>
        </w:rPr>
      </w:pPr>
    </w:p>
    <w:p w14:paraId="3A8C299F" w14:textId="77777777" w:rsidR="00C86C90" w:rsidRPr="001D5E49" w:rsidRDefault="00C86C90" w:rsidP="00C86C90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C86C90" w:rsidRPr="001D5E49" w14:paraId="70650769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2E2584D1" w14:textId="77777777" w:rsidR="00C86C90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C86C90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7FF47AAE" w14:textId="77777777" w:rsidR="00980AE2" w:rsidRPr="001D5E49" w:rsidRDefault="00980AE2" w:rsidP="000665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u w:val="single"/>
          <w:lang w:val="en-GB" w:eastAsia="en-GB"/>
        </w:rPr>
      </w:pPr>
    </w:p>
    <w:p w14:paraId="44B81D43" w14:textId="0FB4AE31" w:rsidR="006351BF" w:rsidRPr="001D5E49" w:rsidRDefault="006351BF" w:rsidP="0006657F">
      <w:pPr>
        <w:spacing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bookmarkStart w:id="14" w:name="LangPlanningAndELTcurric"/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Language planning and the ELT curriculum</w:t>
      </w:r>
      <w:bookmarkEnd w:id="14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ab/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</w:p>
    <w:p w14:paraId="66475AD2" w14:textId="77777777" w:rsidR="006351BF" w:rsidRPr="001D5E49" w:rsidRDefault="006351BF" w:rsidP="0006657F">
      <w:pPr>
        <w:spacing w:after="0" w:line="240" w:lineRule="auto"/>
        <w:ind w:left="568" w:right="-5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1.The language curriculum</w:t>
      </w:r>
    </w:p>
    <w:p w14:paraId="5A740F11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Graves, K. (2016). Language curriculum design: Possibilities and realities. In G. Hall (Ed.), The Routledge handbook of English language teaching (pp. 79–94). Oxford/New York: Routledge.</w:t>
      </w:r>
    </w:p>
    <w:p w14:paraId="3172E4C8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Anderson, J. (2020). The TATE model: A curriculum design framework for language teaching. ELT Journal, 74, 175–184. </w:t>
      </w:r>
    </w:p>
    <w:p w14:paraId="1FBF8BD3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Ellis, R. (2020). In defence of a modular curriculum for tasks. ELT Journal, 74, 185–194. </w:t>
      </w:r>
    </w:p>
    <w:p w14:paraId="1263D5DA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Anderson, J. (2020). A response to Ellis: The dangers of a narrowly focused SLA Canon. ELT Journal, 74, 195–197. </w:t>
      </w:r>
    </w:p>
    <w:p w14:paraId="1B0FC884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478C2BE5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2. The three types of curriculum approaches</w:t>
      </w:r>
    </w:p>
    <w:p w14:paraId="677CD604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Richards, J. C. (2013). Curriculum approaches in language teaching: Forward, central, and backward design. RELC Journal, 44, 5–33.</w:t>
      </w:r>
    </w:p>
    <w:p w14:paraId="3B2B51E3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Thanh, N. T. (2020). A case study of curriculum development: Backward or forward/central design? Ho Chi Minh City Open University Journal of Science, 10, 18–28.</w:t>
      </w:r>
    </w:p>
    <w:p w14:paraId="07F143AA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4DBD8E33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3. Curriculum and politics</w:t>
      </w:r>
    </w:p>
    <w:p w14:paraId="7C051244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Pennycook, A. (2016). Politics, power relationships and ELT. In G. Hall (Ed.), The Routledge handbook of English language teaching (pp. 26–37). Oxford/New York: Routledge. </w:t>
      </w:r>
    </w:p>
    <w:p w14:paraId="699AAF70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Johnston, B. (1999). Putting critical pedagogy in its place: A personal account. TESOL Quarterly, 33, 557–565. </w:t>
      </w:r>
    </w:p>
    <w:p w14:paraId="6E495BE3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Akbari, R. (2008). Transforming lives: Introducing critical pedagogy into ELT classrooms. ELT Journal, 62, 276–283. </w:t>
      </w:r>
    </w:p>
    <w:p w14:paraId="0F570B81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Sowden, C. (2008). There’s more to life than politics. ELT Journal, 62, 284–291. </w:t>
      </w:r>
    </w:p>
    <w:p w14:paraId="1961070B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Akbari, R. (2008). Education is filled with politics. ELT Journal, 62, 292–293.</w:t>
      </w:r>
    </w:p>
    <w:p w14:paraId="3A57E6CC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593DE39E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4. English as a lingua franca</w:t>
      </w:r>
    </w:p>
    <w:p w14:paraId="3652177D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Widdowson, H. G. (1994). The ownership of English. TESOL Quarterly, 29, 377–389.</w:t>
      </w:r>
    </w:p>
    <w:p w14:paraId="065BF041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Sowden, C. (2012). ELF on a mushroom: The overnight growth in English as a lingua franca. ELT Journal, 66, 89–96.</w:t>
      </w:r>
    </w:p>
    <w:p w14:paraId="101C98ED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Cogo, A. (2012). English as a lingua franca: Concepts, use, and implications. ELT Journal, 66, 97–105.</w:t>
      </w:r>
    </w:p>
    <w:p w14:paraId="34236F20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Sowden, C. (2012). A reply to Alessia Cogo. ELT Journal, 66, 106-107.</w:t>
      </w:r>
    </w:p>
    <w:p w14:paraId="4E6AECD9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770D32F2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5. Curriculum and innovation</w:t>
      </w:r>
    </w:p>
    <w:p w14:paraId="50686041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Waters, A. (2014). Managing innovation in English language education: A research agenda. Language Teaching, 47, 92–110.</w:t>
      </w:r>
    </w:p>
    <w:p w14:paraId="4F417EA5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lastRenderedPageBreak/>
        <w:t xml:space="preserve">Ryan, C. (1996). The delights and dangers of curricular revolution. In P.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, &amp; A.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Malderez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(Eds.) Changing perspectives in teacher education (pp. 12–24). Oxford: Macmillan Heinemann.</w:t>
      </w:r>
    </w:p>
    <w:p w14:paraId="1EA46266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Öveges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E (2017). Year of Intensive Language Learning – A special programme to rocket Hungarian students’ language proficiency: A success story? Sustainable Multilingualism, 10, 150–174.</w:t>
      </w:r>
    </w:p>
    <w:p w14:paraId="235FB075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29014455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6. The Common European Framework</w:t>
      </w:r>
    </w:p>
    <w:p w14:paraId="30A743D3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Common European framework of reference for languages: Learning, teaching, assessment. Companion volume with new descriptors (2018). Strasbourg: Council of Europe.</w:t>
      </w:r>
    </w:p>
    <w:p w14:paraId="1BE1D26B" w14:textId="77777777" w:rsidR="006351BF" w:rsidRPr="001D5E49" w:rsidRDefault="006351BF" w:rsidP="0006657F">
      <w:pPr>
        <w:spacing w:after="0" w:line="240" w:lineRule="auto"/>
        <w:ind w:left="1419" w:right="-57" w:hanging="56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Little, D. (2006). The Common European Framework of Reference for Languages: Content, purpose, origin, </w:t>
      </w:r>
      <w:proofErr w:type="gram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reception</w:t>
      </w:r>
      <w:proofErr w:type="gram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and impact. Language Teaching, 39, 167–190.</w:t>
      </w:r>
    </w:p>
    <w:p w14:paraId="0CCB7A4B" w14:textId="0939E2FE" w:rsidR="004E4CF9" w:rsidRPr="001D5E49" w:rsidRDefault="004E4CF9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1A28332C" w14:textId="16A2EC03" w:rsidR="00253D00" w:rsidRPr="001D5E49" w:rsidRDefault="00253D00" w:rsidP="0006657F">
      <w:pPr>
        <w:pStyle w:val="PlainText"/>
        <w:spacing w:before="0" w:beforeAutospacing="0" w:after="0" w:afterAutospacing="0"/>
        <w:ind w:left="-57" w:right="-57"/>
        <w:jc w:val="both"/>
        <w:rPr>
          <w:i/>
          <w:iCs/>
          <w:color w:val="7F7F7F" w:themeColor="text1" w:themeTint="80"/>
          <w:sz w:val="20"/>
          <w:szCs w:val="20"/>
        </w:rPr>
      </w:pPr>
      <w:bookmarkStart w:id="15" w:name="ResSeminars"/>
      <w:bookmarkStart w:id="16" w:name="_Hlk36822104"/>
      <w:r w:rsidRPr="001D5E49">
        <w:rPr>
          <w:b/>
          <w:bCs/>
          <w:i/>
          <w:iCs/>
          <w:color w:val="7F7F7F" w:themeColor="text1" w:themeTint="80"/>
          <w:sz w:val="20"/>
          <w:szCs w:val="20"/>
          <w:u w:val="single"/>
        </w:rPr>
        <w:t>Processes in researching foreign language teaching and learning</w:t>
      </w:r>
      <w:bookmarkEnd w:id="15"/>
      <w:bookmarkEnd w:id="16"/>
      <w:r w:rsidRPr="001D5E49">
        <w:rPr>
          <w:b/>
          <w:bCs/>
          <w:i/>
          <w:iCs/>
          <w:color w:val="7F7F7F" w:themeColor="text1" w:themeTint="80"/>
          <w:sz w:val="20"/>
          <w:szCs w:val="20"/>
        </w:rPr>
        <w:t> </w:t>
      </w:r>
      <w:r w:rsidRPr="001D5E49">
        <w:rPr>
          <w:i/>
          <w:iCs/>
          <w:color w:val="7F7F7F" w:themeColor="text1" w:themeTint="80"/>
          <w:sz w:val="20"/>
          <w:szCs w:val="20"/>
        </w:rPr>
        <w:t>(known in the curriculum as 'Research Seminars')  </w:t>
      </w:r>
    </w:p>
    <w:p w14:paraId="133FE977" w14:textId="5D5EBDC4" w:rsidR="00253D00" w:rsidRPr="001D5E49" w:rsidRDefault="00253D00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7F7F7F" w:themeColor="text1" w:themeTint="80"/>
          <w:sz w:val="20"/>
          <w:szCs w:val="20"/>
        </w:rPr>
      </w:pP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b/>
          <w:bCs/>
          <w:color w:val="7F7F7F" w:themeColor="text1" w:themeTint="80"/>
          <w:sz w:val="20"/>
          <w:szCs w:val="20"/>
        </w:rPr>
        <w:tab/>
      </w:r>
      <w:r w:rsidRPr="001D5E49">
        <w:rPr>
          <w:color w:val="7F7F7F" w:themeColor="text1" w:themeTint="80"/>
          <w:sz w:val="20"/>
          <w:szCs w:val="20"/>
        </w:rPr>
        <w:t> </w:t>
      </w:r>
      <w:r w:rsidRPr="001D5E49">
        <w:rPr>
          <w:b/>
          <w:bCs/>
          <w:color w:val="7F7F7F" w:themeColor="text1" w:themeTint="80"/>
          <w:sz w:val="20"/>
          <w:szCs w:val="20"/>
        </w:rPr>
        <w:t xml:space="preserve"> </w:t>
      </w:r>
    </w:p>
    <w:p w14:paraId="15EC42D7" w14:textId="77777777" w:rsidR="00253D00" w:rsidRPr="001D5E49" w:rsidRDefault="00253D0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</w:p>
    <w:p w14:paraId="23CCE5F5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>1., Issues in the process of research design and the theoretical underpinning</w:t>
      </w:r>
    </w:p>
    <w:p w14:paraId="069EB628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Cohen, L., L. Manion, K. Morrison. (2000). Research methods in education. 5th ed. London, New York: Routledge Falmer. (Chapter 1 - The nature of inquiry pp. 3-45). (or the same chapter in the 6th edition, 2007)</w:t>
      </w:r>
    </w:p>
    <w:p w14:paraId="11BEE152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Creswell, J.W. (2009). Research Design – Qualitative, Quantitative and Mixed Methods Approaches. 3rd ed.  Los Angeles, London: Sage.  (Part 1.1 The selection of a research design pp.3-20) (or the same chapter in the 4th edition, 2014)</w:t>
      </w:r>
    </w:p>
    <w:p w14:paraId="62D6B086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</w:p>
    <w:p w14:paraId="613EE530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>2., The ethics of research in language pedagogy</w:t>
      </w:r>
    </w:p>
    <w:p w14:paraId="44EB3A7A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Cohen, L., L. Manion, K. Morrison. (2000). Research methods in education. 5th ed. London, New York: Routledge Falmer. (Chapter 2 - The ethics of educational and social research pp. 49-72). (or the same chapter in the 6th edition, 2007)</w:t>
      </w:r>
    </w:p>
    <w:p w14:paraId="0F2F4492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Kubanyiova</w:t>
      </w:r>
      <w:proofErr w:type="spellEnd"/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, M. (2015). Ethics in research. In J.D. Brown &amp; C. Coombe (Eds.), The Cambridge guide to research in language teaching and research. (pp. 176-182.) Cambridge: Cambridge University Press.</w:t>
      </w:r>
    </w:p>
    <w:p w14:paraId="23665E3F" w14:textId="77777777" w:rsidR="00253D00" w:rsidRPr="001D5E49" w:rsidRDefault="00253D00" w:rsidP="0006657F">
      <w:pPr>
        <w:spacing w:after="0" w:line="240" w:lineRule="auto"/>
        <w:ind w:left="766" w:right="-57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</w:p>
    <w:p w14:paraId="293A5C1F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 xml:space="preserve">3., Issues of quality verification in second language research: validity, </w:t>
      </w:r>
      <w:proofErr w:type="gramStart"/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>reliability</w:t>
      </w:r>
      <w:proofErr w:type="gramEnd"/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 xml:space="preserve"> and trustworthiness (credibility, transferability, dependability, confirmability)</w:t>
      </w:r>
    </w:p>
    <w:p w14:paraId="3EECE4CF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 xml:space="preserve">Brown, J. D. (2001). Using Surveys in Language Programs. Cambridge: Cambridge University Press. (Chapter 5: </w:t>
      </w:r>
      <w:proofErr w:type="spellStart"/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Analyzing</w:t>
      </w:r>
      <w:proofErr w:type="spellEnd"/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 xml:space="preserve"> survey data qualitatively pp. 212-251. Sections to read: Conclusion drawing and verification pp. 223-231 and Existing guidelines for qualitative studies &amp; Examples of analysing survey data qualitatively pp. 240-249).</w:t>
      </w:r>
    </w:p>
    <w:p w14:paraId="2112A0FC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Cohen, L., L. Manion, K. Morrison (2000). Research methods in education. 5th ed. London, New York: Routledge Falmer. (Chapter 5. Validity and reliability. pp105-133). (or the same chapter in the 6th edition, 2007)</w:t>
      </w:r>
    </w:p>
    <w:p w14:paraId="62B69778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</w:p>
    <w:p w14:paraId="11DDD214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>4., Methods of data collection and analysis: Questionnaires, Interviews, Observation</w:t>
      </w:r>
    </w:p>
    <w:p w14:paraId="05D109EF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Cohen, L., L. Manion, K. Morrison (2000). Research methods in education. 5th ed. London, New York: Routledge Falmer. (Chapters 14, 15 and 17 - Questionnaires, Interviews, Observation). (or the same chapters in the 6th edition, 2007)</w:t>
      </w:r>
    </w:p>
    <w:p w14:paraId="3F76BFEF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</w:p>
    <w:p w14:paraId="49AE10CF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>5., Action research and language pedagogy</w:t>
      </w:r>
    </w:p>
    <w:p w14:paraId="35C7BF00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Burns, A. (2015). Action research. In J.D. Brown &amp; C. Coombe (Eds.), The Cambridge guide to research in language teaching and research. (pp.  99-104). Cambridge: Cambridge University Press.</w:t>
      </w:r>
    </w:p>
    <w:p w14:paraId="4AF728C2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Cohen, L., L. Manion, K. Morrison. (2000). Research methods in education. 5th ed. London, New York: Routledge Falmer. (Chapter 13: Action research pp. 226-241). (or the same chapter in the 6th edition, 2007)</w:t>
      </w:r>
    </w:p>
    <w:p w14:paraId="06E37871" w14:textId="77777777" w:rsidR="00253D00" w:rsidRPr="001D5E49" w:rsidRDefault="00253D00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  <w:t xml:space="preserve">6., Research types: Case studies, Ethnography and Discourse analysis     </w:t>
      </w: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Choose one to discuss:</w:t>
      </w:r>
    </w:p>
    <w:p w14:paraId="5F9031FC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Duff, P.A. &amp; Anderson T. (2015). Case-study research In J.D. Brown &amp; C. Coombe (Eds.), The Cambridge guide to research in language teaching and research. (pp. 112-118) Cambridge: Cambridge University Press.</w:t>
      </w:r>
    </w:p>
    <w:p w14:paraId="39DA6D75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Palfreyman D.M. (2015). Ethnography. In J.D. Brown &amp; C. Coombe (Eds.), The Cambridge guide to research in language teaching and research. (pp. 146-154). Cambridge: Cambridge University Press.</w:t>
      </w:r>
    </w:p>
    <w:p w14:paraId="0BA60456" w14:textId="77777777" w:rsidR="00253D00" w:rsidRPr="001D5E49" w:rsidRDefault="00253D00" w:rsidP="0006657F">
      <w:pPr>
        <w:spacing w:after="0" w:line="240" w:lineRule="auto"/>
        <w:ind w:left="1475" w:right="-57" w:hanging="766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Cs/>
          <w:color w:val="7F7F7F" w:themeColor="text1" w:themeTint="80"/>
          <w:sz w:val="20"/>
          <w:szCs w:val="20"/>
          <w:lang w:val="en-GB" w:eastAsia="en-GB"/>
        </w:rPr>
        <w:t>Paltridge, B. (2015). Discourse analysis. In J.D. Brown &amp; C. Coombe (Eds.), The Cambridge guide to research in language teaching and research. (pp. 134-139). Cambridge: Cambridge University Press.</w:t>
      </w:r>
    </w:p>
    <w:p w14:paraId="7B01211E" w14:textId="77777777" w:rsidR="00253D00" w:rsidRPr="001D5E49" w:rsidRDefault="00253D0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</w:p>
    <w:p w14:paraId="75607FD8" w14:textId="77777777" w:rsidR="00253D00" w:rsidRPr="001D5E49" w:rsidRDefault="00253D0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</w:p>
    <w:p w14:paraId="547252F2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2C6FDCB0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40E5014E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12157CBB" w14:textId="77777777" w:rsidR="00253D00" w:rsidRPr="001D5E49" w:rsidRDefault="00253D00" w:rsidP="00E0091D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0"/>
          <w:szCs w:val="20"/>
          <w:lang w:val="en-GB" w:eastAsia="en-GB"/>
        </w:rPr>
      </w:pPr>
    </w:p>
    <w:p w14:paraId="0CC5D8E2" w14:textId="1D1E08D5" w:rsidR="00253D00" w:rsidRPr="001D5E49" w:rsidRDefault="00253D00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244585BC" w14:textId="77777777" w:rsidR="00253D00" w:rsidRPr="001D5E49" w:rsidRDefault="00253D00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69E52E2A" w14:textId="5B33BFA1" w:rsidR="00980AE2" w:rsidRPr="001D5E49" w:rsidRDefault="00980AE2" w:rsidP="0006657F">
      <w:pPr>
        <w:spacing w:after="0" w:line="240" w:lineRule="auto"/>
        <w:ind w:left="-57" w:right="-57"/>
        <w:jc w:val="both"/>
        <w:outlineLvl w:val="3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val="en-GB" w:eastAsia="en-GB"/>
        </w:rPr>
      </w:pPr>
      <w:bookmarkStart w:id="17" w:name="Psycholing"/>
      <w:r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u w:val="single"/>
          <w:lang w:val="en-GB" w:eastAsia="en-GB"/>
        </w:rPr>
        <w:t>Psycholinguistics and foreign language pedagogy</w:t>
      </w:r>
      <w:r w:rsidRPr="001D5E49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20"/>
          <w:szCs w:val="20"/>
          <w:lang w:val="en-GB" w:eastAsia="en-GB"/>
        </w:rPr>
        <w:t> </w:t>
      </w:r>
      <w:r w:rsidRPr="001D5E49">
        <w:rPr>
          <w:rFonts w:ascii="Times New Roman" w:eastAsia="Times New Roman" w:hAnsi="Times New Roman" w:cs="Times New Roman"/>
          <w:b/>
          <w:bCs/>
          <w:i/>
          <w:iCs/>
          <w:color w:val="A6A6A6" w:themeColor="background1" w:themeShade="A6"/>
          <w:sz w:val="20"/>
          <w:szCs w:val="20"/>
          <w:lang w:val="en-GB" w:eastAsia="en-GB"/>
        </w:rPr>
        <w:t> </w:t>
      </w:r>
      <w:r w:rsidRPr="001D5E4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val="en-GB" w:eastAsia="en-GB"/>
        </w:rPr>
        <w:t>          </w:t>
      </w:r>
      <w:bookmarkEnd w:id="17"/>
      <w:r w:rsidR="00FD655D" w:rsidRPr="001D5E49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highlight w:val="green"/>
          <w:shd w:val="clear" w:color="auto" w:fill="FBD4B4" w:themeFill="accent6" w:themeFillTint="66"/>
          <w:lang w:val="en-GB" w:eastAsia="en-GB"/>
        </w:rPr>
        <w:t>Valid in 2025</w:t>
      </w:r>
      <w:r w:rsidRPr="001D5E4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val="en-GB" w:eastAsia="en-GB"/>
        </w:rPr>
        <w:t>                  </w:t>
      </w:r>
    </w:p>
    <w:p w14:paraId="4674EAB6" w14:textId="77777777" w:rsidR="00A763F1" w:rsidRPr="001D5E49" w:rsidRDefault="00A763F1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val="en-GB" w:eastAsia="en-GB"/>
        </w:rPr>
      </w:pPr>
    </w:p>
    <w:p w14:paraId="1C9A02CA" w14:textId="77777777" w:rsidR="00A763F1" w:rsidRPr="001D5E49" w:rsidRDefault="00980AE2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val="en-GB" w:eastAsia="en-GB"/>
        </w:rPr>
        <w:t> </w:t>
      </w:r>
      <w:r w:rsidR="00A763F1"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1) Neurolinguistics and Language Acquisition</w:t>
      </w:r>
    </w:p>
    <w:p w14:paraId="5B69CD62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Blumstein, S. E. (2019). Neurolinguistics: A brief historical perspective. In G. I. de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Zubicaray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&amp; N. O. Schiller (Eds.),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The Oxford handbook of neurolinguistics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1–11). Oxford University Press.</w:t>
      </w:r>
    </w:p>
    <w:p w14:paraId="04F905D1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Lee, N. (2012)</w:t>
      </w: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.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Neurobiological foundations for second language acquisition. In C. Chapelle (Ed.),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 xml:space="preserve">The </w:t>
      </w:r>
      <w:proofErr w:type="spellStart"/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Encyclopedia</w:t>
      </w:r>
      <w:proofErr w:type="spellEnd"/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 xml:space="preserve"> of Applied Linguistics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4217–4224). Wiley. https://doi.org/10.1002/9781405198431.wbeal1304</w:t>
      </w:r>
    </w:p>
    <w:p w14:paraId="6060D4E7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lang w:val="es-EC"/>
        </w:rPr>
        <w:t xml:space="preserve">Roberts, L., González Alonso, J., Pliatsikas, C., &amp; Rothman, J. (2016). 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Evidence from neurolinguistic methodologies: Can it </w:t>
      </w:r>
      <w:proofErr w:type="gram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actually inform</w:t>
      </w:r>
      <w:proofErr w:type="gram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linguistic/language acquisition theories and translate to evidence-based applications?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Second Language Research, 34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(1), 125–143. https://doi.org/10.1177/0267658316644010</w:t>
      </w:r>
    </w:p>
    <w:p w14:paraId="7DD481AC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</w:p>
    <w:p w14:paraId="5C7FA8EE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2) Bilingualism</w:t>
      </w:r>
    </w:p>
    <w:p w14:paraId="28809FA2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Fabbro, F. (1999). What does it mean to be bilingual? In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The neurolinguistics of bilingualism: An introduction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(Chapter 11). Psychology Press.</w:t>
      </w:r>
    </w:p>
    <w:p w14:paraId="6978D647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Liu, H., Hu, Z., Guo, T., &amp; Peng, D. (2010). Speaking words in two languages with one brain: Neural overlap and dissociation.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Brain Research, 316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75–82. https://doi.org/10.1016/j.brainres.2009.12.030</w:t>
      </w:r>
    </w:p>
    <w:p w14:paraId="5BC1461F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Sulpizio, S., Del Maschio, N., Fedeli, D., &amp;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Abutalebi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J. (2020). Bilingual language processing: A meta-analysis of functional neuroimaging studies.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 xml:space="preserve">Neuroscience and </w:t>
      </w:r>
      <w:proofErr w:type="spellStart"/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Biobehavioral</w:t>
      </w:r>
      <w:proofErr w:type="spellEnd"/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 xml:space="preserve"> Reviews, 108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834–853. </w:t>
      </w:r>
      <w:hyperlink r:id="rId20" w:tgtFrame="_blank" w:history="1">
        <w:r w:rsidRPr="001D5E49">
          <w:rPr>
            <w:rStyle w:val="Hyperlink"/>
            <w:rFonts w:ascii="Times New Roman" w:hAnsi="Times New Roman" w:cs="Times New Roman"/>
            <w:color w:val="A6A6A6" w:themeColor="background1" w:themeShade="A6"/>
            <w:lang w:val="en-GB"/>
          </w:rPr>
          <w:t>https://doi.org/10.1016/j.neubiorev.2019.12.014</w:t>
        </w:r>
      </w:hyperlink>
    </w:p>
    <w:p w14:paraId="20ABF56C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</w:p>
    <w:p w14:paraId="7FF2E1C2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3) Memory and Language Learning</w:t>
      </w:r>
    </w:p>
    <w:p w14:paraId="23CBD227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Archibald, L. M. (2016). Working memory and language learning: A review.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Child Language Teaching and Therapy, 33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(1), 5–17. </w:t>
      </w:r>
      <w:hyperlink r:id="rId21" w:tgtFrame="_blank" w:history="1">
        <w:r w:rsidRPr="001D5E49">
          <w:rPr>
            <w:rStyle w:val="Hyperlink"/>
            <w:rFonts w:ascii="Times New Roman" w:hAnsi="Times New Roman" w:cs="Times New Roman"/>
            <w:color w:val="A6A6A6" w:themeColor="background1" w:themeShade="A6"/>
            <w:lang w:val="en-GB"/>
          </w:rPr>
          <w:t>https://doi.org/10.1177/0265659016654206</w:t>
        </w:r>
      </w:hyperlink>
    </w:p>
    <w:p w14:paraId="5D49F39D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Baddeley, A. (2003). Working memory and language: An overview.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Journal of Communication Disorders, 36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(3), 189–208. https://doi.org/10.1016/s0021-9924(03)00019-4</w:t>
      </w:r>
    </w:p>
    <w:p w14:paraId="7913B8E1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Baddeley, A. D. (2015). Working memory in second language learning. In Z. Wen, M. Mota, &amp; A. McNeill (Eds.),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Working memory in second language acquisition and processing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17–28). Multilingual Matters.  </w:t>
      </w:r>
    </w:p>
    <w:p w14:paraId="04A890B2" w14:textId="77777777" w:rsidR="00A763F1" w:rsidRPr="001D5E49" w:rsidRDefault="00A763F1" w:rsidP="00A763F1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br/>
      </w: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4) Speech Perception and Production</w:t>
      </w:r>
    </w:p>
    <w:p w14:paraId="51C3A101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Casserly, E. D., &amp; Pisoni, D. B. (2010). Speech perception and production.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Wiley Interdisciplinary Reviews: Cognitive Science, 1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(5), 629–647. https://doi.org/10.1002/wcs.63</w:t>
      </w:r>
    </w:p>
    <w:p w14:paraId="590480DF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eastAsia="Times New Roman" w:hAnsi="Times New Roman" w:cs="Times New Roman"/>
          <w:color w:val="A6A6A6" w:themeColor="background1" w:themeShade="A6"/>
          <w:highlight w:val="white"/>
          <w:lang w:val="en-GB"/>
        </w:rPr>
        <w:t xml:space="preserve">Traxler, M. J. (2014). </w:t>
      </w:r>
      <w:r w:rsidRPr="001D5E49">
        <w:rPr>
          <w:rFonts w:ascii="Times New Roman" w:eastAsia="Times New Roman" w:hAnsi="Times New Roman" w:cs="Times New Roman"/>
          <w:i/>
          <w:iCs/>
          <w:color w:val="A6A6A6" w:themeColor="background1" w:themeShade="A6"/>
          <w:highlight w:val="white"/>
          <w:lang w:val="en-GB"/>
        </w:rPr>
        <w:t>Introduction to psycholinguistics: Understanding language science</w:t>
      </w:r>
      <w:r w:rsidRPr="001D5E49">
        <w:rPr>
          <w:rFonts w:ascii="Times New Roman" w:eastAsia="Times New Roman" w:hAnsi="Times New Roman" w:cs="Times New Roman"/>
          <w:color w:val="A6A6A6" w:themeColor="background1" w:themeShade="A6"/>
          <w:highlight w:val="white"/>
          <w:lang w:val="en-GB"/>
        </w:rPr>
        <w:t xml:space="preserve"> (Chapter 2).</w:t>
      </w:r>
      <w:r w:rsidRPr="001D5E49">
        <w:rPr>
          <w:rFonts w:ascii="Times New Roman" w:eastAsia="Times New Roman" w:hAnsi="Times New Roman" w:cs="Times New Roman"/>
          <w:color w:val="A6A6A6" w:themeColor="background1" w:themeShade="A6"/>
          <w:lang w:val="en-GB"/>
        </w:rPr>
        <w:t xml:space="preserve"> Wiley-Blackwell.</w:t>
      </w:r>
    </w:p>
    <w:p w14:paraId="1CD0DF3A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Thomson, R. I. (2022). The relationship between L2 speech perception and production. In T. M.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Derwing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M. J. Munro, &amp; R. I. Thomson (Eds.),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The Routledge handbook of second language acquisition and speaking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372–385). Routledge. </w:t>
      </w:r>
      <w:hyperlink r:id="rId22" w:tgtFrame="_blank" w:history="1">
        <w:r w:rsidRPr="001D5E49">
          <w:rPr>
            <w:rStyle w:val="Hyperlink"/>
            <w:rFonts w:ascii="Times New Roman" w:hAnsi="Times New Roman" w:cs="Times New Roman"/>
            <w:color w:val="A6A6A6" w:themeColor="background1" w:themeShade="A6"/>
            <w:lang w:val="en-GB"/>
          </w:rPr>
          <w:t>https://doi.org/10.4324/9781003022497</w:t>
        </w:r>
      </w:hyperlink>
    </w:p>
    <w:p w14:paraId="14108359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</w:p>
    <w:p w14:paraId="588BA78D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5) The Role of Emotions in Language Acquisition</w:t>
      </w:r>
    </w:p>
    <w:p w14:paraId="00A7AB3C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lang w:val="es-EC"/>
        </w:rPr>
        <w:lastRenderedPageBreak/>
        <w:t xml:space="preserve">Dewaele, J.-M., &amp; Li, C. (2020). 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Emotions in second language acquisition: A critical review and research agenda.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Foreign Language World, 196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(1), 34–49.</w:t>
      </w:r>
    </w:p>
    <w:p w14:paraId="3B60DC90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MacIntyre, P. D. (2002). Motivation, anxiety, and emotion in second language acquisition. In P. Robinson (Ed.),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Individual differences in second language acquisition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45–68). John Benjamins.</w:t>
      </w:r>
    </w:p>
    <w:p w14:paraId="0DFA49E6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MacIntyre, P. D., &amp; Gregersen, T. (2012). Affect: The role of language anxiety and other emotions in language learning. In S. Mercer, S. Ryan, &amp; M. Williams (Eds.),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Psychology for language learning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 (pp. 103–116). Palgrave Macmillan</w:t>
      </w:r>
    </w:p>
    <w:p w14:paraId="55F1A35E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</w:p>
    <w:p w14:paraId="32152A6F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b/>
          <w:bCs/>
          <w:color w:val="A6A6A6" w:themeColor="background1" w:themeShade="A6"/>
          <w:lang w:val="en-GB"/>
        </w:rPr>
        <w:t>6) Learning Difficulties in L1 and L2</w:t>
      </w:r>
    </w:p>
    <w:p w14:paraId="7109C3A1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Eberharter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, K., Kormos, J., 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Guggenbichler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E., Ebner, V. S., Suzuki, S., Moser-</w:t>
      </w:r>
      <w:proofErr w:type="spell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Frötscher</w:t>
      </w:r>
      <w:proofErr w:type="spell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D., Konrad, E., &amp; Kremmel, B. (2023). Investigating the impact of self-pacing on the L2 listening performance of young learner candidates with differing L1 literacy skills.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Language Testing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40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(4), 960–983. </w:t>
      </w:r>
      <w:hyperlink r:id="rId23" w:tgtFrame="_blank" w:history="1">
        <w:r w:rsidRPr="001D5E49">
          <w:rPr>
            <w:rStyle w:val="Hyperlink"/>
            <w:rFonts w:ascii="Times New Roman" w:hAnsi="Times New Roman" w:cs="Times New Roman"/>
            <w:color w:val="A6A6A6" w:themeColor="background1" w:themeShade="A6"/>
            <w:lang w:val="en-GB"/>
          </w:rPr>
          <w:t>https://doi.org/10.1177/02655322221149642</w:t>
        </w:r>
      </w:hyperlink>
    </w:p>
    <w:p w14:paraId="1EA2F97E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Kormos, J. (2017). The effects of specific learning difficulties on processes of multilingual language development.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Annual Review of Applied Linguistics, 37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, 30–44. https://doi.org/10.1017/S026719051700006X</w:t>
      </w:r>
    </w:p>
    <w:p w14:paraId="6D4A0FF1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lang w:val="es-EC"/>
        </w:rPr>
        <w:t xml:space="preserve">Kormos, J., &amp; Smith, A. M. (2012). 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Teaching languages to students with specific learning difficulties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 (What is </w:t>
      </w:r>
      <w:proofErr w:type="gramStart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dyslexia?;</w:t>
      </w:r>
      <w:proofErr w:type="gramEnd"/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 xml:space="preserve"> Associated learning differences; Cognitive and emotional aspects of language learning pp. 19–81). Multilingual Matters.</w:t>
      </w:r>
    </w:p>
    <w:p w14:paraId="4D528118" w14:textId="77777777" w:rsidR="00A763F1" w:rsidRPr="001D5E49" w:rsidRDefault="00A763F1" w:rsidP="00A763F1">
      <w:pPr>
        <w:ind w:left="709" w:hanging="709"/>
        <w:rPr>
          <w:rFonts w:ascii="Times New Roman" w:hAnsi="Times New Roman" w:cs="Times New Roman"/>
          <w:lang w:val="en-GB"/>
        </w:rPr>
      </w:pPr>
    </w:p>
    <w:p w14:paraId="5079C0C5" w14:textId="712F48F6" w:rsidR="00980AE2" w:rsidRPr="001D5E49" w:rsidRDefault="00980AE2" w:rsidP="0006657F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646E5F83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01DD5DC8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79530B17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24636ED7" w14:textId="77777777" w:rsidR="00E0091D" w:rsidRPr="001D5E49" w:rsidRDefault="00E0091D" w:rsidP="00E0091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6DF351A4" w14:textId="77777777" w:rsidR="00C826A3" w:rsidRPr="001D5E49" w:rsidRDefault="00C826A3" w:rsidP="00E0091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302D3F01" w14:textId="6DFFE4A8" w:rsidR="006351BF" w:rsidRPr="001D5E49" w:rsidRDefault="006351BF" w:rsidP="0006657F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 w:eastAsia="en-GB"/>
        </w:rPr>
      </w:pPr>
      <w:bookmarkStart w:id="18" w:name="QualitativeResDes"/>
      <w:r w:rsidRPr="001D5E4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u w:val="single"/>
          <w:lang w:val="en-GB" w:eastAsia="en-GB"/>
        </w:rPr>
        <w:t>Qualitative research design</w:t>
      </w:r>
      <w:bookmarkEnd w:id="18"/>
      <w:r w:rsidRPr="001D5E4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 w:eastAsia="en-GB"/>
        </w:rPr>
        <w:tab/>
      </w:r>
      <w:r w:rsidRPr="001D5E4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 w:eastAsia="en-GB"/>
        </w:rPr>
        <w:tab/>
      </w:r>
      <w:r w:rsidRPr="004D0F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  <w:shd w:val="clear" w:color="auto" w:fill="FBD4B4" w:themeFill="accent6" w:themeFillTint="66"/>
          <w:lang w:val="en-GB" w:eastAsia="en-GB"/>
        </w:rPr>
        <w:t xml:space="preserve">Valid in </w:t>
      </w:r>
      <w:r w:rsidR="004D0F20" w:rsidRPr="004D0F2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  <w:shd w:val="clear" w:color="auto" w:fill="FBD4B4" w:themeFill="accent6" w:themeFillTint="66"/>
          <w:lang w:val="en-GB" w:eastAsia="en-GB"/>
        </w:rPr>
        <w:t>2026</w:t>
      </w:r>
    </w:p>
    <w:p w14:paraId="0190B08C" w14:textId="77777777" w:rsidR="00FD655D" w:rsidRPr="001D5E49" w:rsidRDefault="00FD655D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0CA1D48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>1. The qualitative paradigm and an overview of qualitative research</w:t>
      </w:r>
    </w:p>
    <w:p w14:paraId="04D22788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Croker, R. (2009). An introduction to qualitative research. In J. Heigham &amp; R. Croker, (Eds.).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Qualitative research in applied linguistics: A practical introduction </w:t>
      </w:r>
      <w:r w:rsidRPr="001D5E49">
        <w:rPr>
          <w:rFonts w:ascii="Times New Roman" w:hAnsi="Times New Roman" w:cs="Times New Roman"/>
          <w:lang w:val="en-GB"/>
        </w:rPr>
        <w:t>(pp. 3-24)</w:t>
      </w:r>
      <w:r w:rsidRPr="001D5E49">
        <w:rPr>
          <w:rFonts w:ascii="Times New Roman" w:hAnsi="Times New Roman" w:cs="Times New Roman"/>
          <w:i/>
          <w:iCs/>
          <w:lang w:val="en-GB"/>
        </w:rPr>
        <w:t>.</w:t>
      </w:r>
      <w:r w:rsidRPr="001D5E49">
        <w:rPr>
          <w:rFonts w:ascii="Times New Roman" w:hAnsi="Times New Roman" w:cs="Times New Roman"/>
          <w:lang w:val="en-GB"/>
        </w:rPr>
        <w:t xml:space="preserve"> Palgrave MacMillan.</w:t>
      </w:r>
    </w:p>
    <w:p w14:paraId="0D432DC1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lang w:val="en-GB"/>
        </w:rPr>
        <w:t>Fraenkel, J. R., Wallen, N.E., &amp; Hyun, H. H. (2012).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 How to design and evaluate research in education </w:t>
      </w:r>
      <w:r w:rsidRPr="001D5E49">
        <w:rPr>
          <w:rFonts w:ascii="Times New Roman" w:hAnsi="Times New Roman" w:cs="Times New Roman"/>
          <w:lang w:val="en-GB"/>
        </w:rPr>
        <w:t xml:space="preserve">(8th ed.). McGraw-Hill Inc. Chapter 18: The nature of qualitative research, pp. 424-443. </w:t>
      </w:r>
    </w:p>
    <w:p w14:paraId="653EF211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Maykut, P. &amp; Morehouse, R. (1994).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Beginning qualitative research. </w:t>
      </w:r>
      <w:r w:rsidRPr="001D5E49">
        <w:rPr>
          <w:rFonts w:ascii="Times New Roman" w:hAnsi="Times New Roman" w:cs="Times New Roman"/>
          <w:lang w:val="en-GB"/>
        </w:rPr>
        <w:t xml:space="preserve"> The Falmer Press. Chapters 1 &amp; 2, pp. 1-24.</w:t>
      </w:r>
    </w:p>
    <w:p w14:paraId="3AD975C8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</w:p>
    <w:p w14:paraId="438839F2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>2. Case studies</w:t>
      </w:r>
    </w:p>
    <w:p w14:paraId="5C23CCE8" w14:textId="77777777" w:rsidR="00FD655D" w:rsidRPr="001D5E49" w:rsidRDefault="00FD655D" w:rsidP="00FD655D">
      <w:pPr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Baxter, P., &amp; Jack, S. (2008). Qualitative case study methodology: Study design and implementation for novice researchers. </w:t>
      </w:r>
      <w:r w:rsidRPr="001D5E49">
        <w:rPr>
          <w:rFonts w:ascii="Times New Roman" w:hAnsi="Times New Roman" w:cs="Times New Roman"/>
          <w:i/>
          <w:iCs/>
          <w:lang w:val="en-GB"/>
        </w:rPr>
        <w:t>The Qualitative Report</w:t>
      </w:r>
      <w:r w:rsidRPr="001D5E49">
        <w:rPr>
          <w:rFonts w:ascii="Times New Roman" w:hAnsi="Times New Roman" w:cs="Times New Roman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iCs/>
          <w:lang w:val="en-GB"/>
        </w:rPr>
        <w:t>13</w:t>
      </w:r>
      <w:r w:rsidRPr="001D5E49">
        <w:rPr>
          <w:rFonts w:ascii="Times New Roman" w:hAnsi="Times New Roman" w:cs="Times New Roman"/>
          <w:lang w:val="en-GB"/>
        </w:rPr>
        <w:t xml:space="preserve">(4), 544-559. Retrieved from </w:t>
      </w:r>
      <w:hyperlink r:id="rId24" w:history="1">
        <w:r w:rsidRPr="001D5E49">
          <w:rPr>
            <w:rStyle w:val="Hyperlink"/>
            <w:rFonts w:ascii="Times New Roman" w:hAnsi="Times New Roman" w:cs="Times New Roman"/>
            <w:lang w:val="en-GB"/>
          </w:rPr>
          <w:t>http://www.nova.edu/ssss/QR/QR13-4/baxter.pdf</w:t>
        </w:r>
      </w:hyperlink>
    </w:p>
    <w:p w14:paraId="6478D1DF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Creswell, J.W. (2018). </w:t>
      </w:r>
      <w:r w:rsidRPr="001D5E49">
        <w:rPr>
          <w:rFonts w:ascii="Times New Roman" w:hAnsi="Times New Roman" w:cs="Times New Roman"/>
          <w:i/>
          <w:iCs/>
          <w:lang w:val="en-GB"/>
        </w:rPr>
        <w:t>Qualitative inquiry and research design: Choosing among five approaches.</w:t>
      </w:r>
      <w:r w:rsidRPr="001D5E49">
        <w:rPr>
          <w:rFonts w:ascii="Times New Roman" w:hAnsi="Times New Roman" w:cs="Times New Roman"/>
          <w:iCs/>
          <w:lang w:val="en-GB"/>
        </w:rPr>
        <w:t>4th ed.</w:t>
      </w:r>
      <w:r w:rsidRPr="001D5E49">
        <w:rPr>
          <w:rFonts w:ascii="Times New Roman" w:hAnsi="Times New Roman" w:cs="Times New Roman"/>
          <w:lang w:val="en-GB"/>
        </w:rPr>
        <w:t xml:space="preserve"> Thousand Oaks, CA: Sage. Chapter 4, pp. 152-167.</w:t>
      </w:r>
    </w:p>
    <w:p w14:paraId="0A183FF1" w14:textId="77777777" w:rsidR="00FD655D" w:rsidRPr="001D5E49" w:rsidRDefault="00FD655D" w:rsidP="00FD655D">
      <w:pPr>
        <w:ind w:left="720" w:hanging="12"/>
        <w:rPr>
          <w:rFonts w:ascii="Times New Roman" w:hAnsi="Times New Roman" w:cs="Times New Roman"/>
          <w:lang w:val="en-GB"/>
        </w:rPr>
      </w:pPr>
      <w:proofErr w:type="gramStart"/>
      <w:r w:rsidRPr="001D5E49">
        <w:rPr>
          <w:rFonts w:ascii="Times New Roman" w:hAnsi="Times New Roman" w:cs="Times New Roman"/>
          <w:lang w:val="en-GB"/>
        </w:rPr>
        <w:t>plus</w:t>
      </w:r>
      <w:proofErr w:type="gramEnd"/>
      <w:r w:rsidRPr="001D5E49">
        <w:rPr>
          <w:rFonts w:ascii="Times New Roman" w:hAnsi="Times New Roman" w:cs="Times New Roman"/>
          <w:lang w:val="en-GB"/>
        </w:rPr>
        <w:t xml:space="preserve"> Appendix F, pp. 526-555.</w:t>
      </w:r>
    </w:p>
    <w:p w14:paraId="5F59B18D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lastRenderedPageBreak/>
        <w:t xml:space="preserve">Hood, M. (2009). Case study. In J. Heigham &amp; R. Croker, (Eds.).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Qualitative research in applied linguistics: A practical introduction </w:t>
      </w:r>
      <w:r w:rsidRPr="001D5E49">
        <w:rPr>
          <w:rFonts w:ascii="Times New Roman" w:hAnsi="Times New Roman" w:cs="Times New Roman"/>
          <w:lang w:val="en-GB"/>
        </w:rPr>
        <w:t>(pp. 66-90)</w:t>
      </w:r>
      <w:r w:rsidRPr="001D5E49">
        <w:rPr>
          <w:rFonts w:ascii="Times New Roman" w:hAnsi="Times New Roman" w:cs="Times New Roman"/>
          <w:i/>
          <w:iCs/>
          <w:lang w:val="en-GB"/>
        </w:rPr>
        <w:t>.</w:t>
      </w:r>
      <w:r w:rsidRPr="001D5E49">
        <w:rPr>
          <w:rFonts w:ascii="Times New Roman" w:hAnsi="Times New Roman" w:cs="Times New Roman"/>
          <w:lang w:val="en-GB"/>
        </w:rPr>
        <w:t xml:space="preserve"> Palgrave MacMillan.</w:t>
      </w:r>
    </w:p>
    <w:p w14:paraId="0EFD667C" w14:textId="77777777" w:rsidR="00FD655D" w:rsidRPr="001D5E49" w:rsidRDefault="00FD655D" w:rsidP="00FD655D">
      <w:pPr>
        <w:rPr>
          <w:rFonts w:ascii="Times New Roman" w:hAnsi="Times New Roman" w:cs="Times New Roman"/>
          <w:b/>
          <w:bCs/>
          <w:lang w:val="en-GB"/>
        </w:rPr>
      </w:pPr>
    </w:p>
    <w:p w14:paraId="2A516AFB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>3. Collecting data with the help of interviews and focus groups</w:t>
      </w:r>
    </w:p>
    <w:p w14:paraId="1081E10C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Howitt, D. (2016). </w:t>
      </w:r>
      <w:r w:rsidRPr="001D5E49">
        <w:rPr>
          <w:rFonts w:ascii="Times New Roman" w:hAnsi="Times New Roman" w:cs="Times New Roman"/>
          <w:i/>
          <w:iCs/>
          <w:lang w:val="en-GB"/>
        </w:rPr>
        <w:t>Introduction to qualitative research methods in psychology</w:t>
      </w:r>
      <w:r w:rsidRPr="001D5E49">
        <w:rPr>
          <w:rFonts w:ascii="Times New Roman" w:hAnsi="Times New Roman" w:cs="Times New Roman"/>
          <w:lang w:val="en-GB"/>
        </w:rPr>
        <w:t xml:space="preserve"> (3</w:t>
      </w:r>
      <w:r w:rsidRPr="001D5E49">
        <w:rPr>
          <w:rFonts w:ascii="Times New Roman" w:hAnsi="Times New Roman" w:cs="Times New Roman"/>
          <w:vertAlign w:val="superscript"/>
          <w:lang w:val="en-GB"/>
        </w:rPr>
        <w:t>rd</w:t>
      </w:r>
      <w:r w:rsidRPr="001D5E49">
        <w:rPr>
          <w:rFonts w:ascii="Times New Roman" w:hAnsi="Times New Roman" w:cs="Times New Roman"/>
          <w:lang w:val="en-GB"/>
        </w:rPr>
        <w:t xml:space="preserve"> ed.). Pearson. Chapter 3: Qualitative interviewing, pp. 59-87.</w:t>
      </w:r>
    </w:p>
    <w:p w14:paraId="61A3563C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Lobe, B. (2017). Best practices for synchronous online focus groups. In R. S. Barbour &amp; D. L. Morgan (Eds.),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A new era in focus group research: Challenges, </w:t>
      </w:r>
      <w:proofErr w:type="gramStart"/>
      <w:r w:rsidRPr="001D5E49">
        <w:rPr>
          <w:rFonts w:ascii="Times New Roman" w:hAnsi="Times New Roman" w:cs="Times New Roman"/>
          <w:i/>
          <w:iCs/>
          <w:lang w:val="en-GB"/>
        </w:rPr>
        <w:t>innovation</w:t>
      </w:r>
      <w:proofErr w:type="gramEnd"/>
      <w:r w:rsidRPr="001D5E49">
        <w:rPr>
          <w:rFonts w:ascii="Times New Roman" w:hAnsi="Times New Roman" w:cs="Times New Roman"/>
          <w:i/>
          <w:iCs/>
          <w:lang w:val="en-GB"/>
        </w:rPr>
        <w:t xml:space="preserve"> and practice</w:t>
      </w:r>
      <w:r w:rsidRPr="001D5E49">
        <w:rPr>
          <w:rFonts w:ascii="Times New Roman" w:hAnsi="Times New Roman" w:cs="Times New Roman"/>
          <w:lang w:val="en-GB"/>
        </w:rPr>
        <w:t xml:space="preserve"> (pp. 227-250). Palgrave Macmillan.</w:t>
      </w:r>
    </w:p>
    <w:p w14:paraId="52302392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Richards, K. (2009). Interviews. In J. Heigham &amp; R. Croker, (Eds.).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Qualitative research in applied linguistics: A practical introduction </w:t>
      </w:r>
      <w:r w:rsidRPr="001D5E49">
        <w:rPr>
          <w:rFonts w:ascii="Times New Roman" w:hAnsi="Times New Roman" w:cs="Times New Roman"/>
          <w:lang w:val="en-GB"/>
        </w:rPr>
        <w:t>(pp. 182-199)</w:t>
      </w:r>
      <w:r w:rsidRPr="001D5E49">
        <w:rPr>
          <w:rFonts w:ascii="Times New Roman" w:hAnsi="Times New Roman" w:cs="Times New Roman"/>
          <w:i/>
          <w:iCs/>
          <w:lang w:val="en-GB"/>
        </w:rPr>
        <w:t>.</w:t>
      </w:r>
      <w:r w:rsidRPr="001D5E49">
        <w:rPr>
          <w:rFonts w:ascii="Times New Roman" w:hAnsi="Times New Roman" w:cs="Times New Roman"/>
          <w:lang w:val="en-GB"/>
        </w:rPr>
        <w:t xml:space="preserve"> Palgrave MacMillan.</w:t>
      </w:r>
    </w:p>
    <w:p w14:paraId="1BD187D6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>Stewart, D. W., &amp; Shamdasani, P. N. (2014). </w:t>
      </w:r>
      <w:r w:rsidRPr="001D5E49">
        <w:rPr>
          <w:rFonts w:ascii="Times New Roman" w:hAnsi="Times New Roman" w:cs="Times New Roman"/>
          <w:i/>
          <w:iCs/>
          <w:lang w:val="en-GB"/>
        </w:rPr>
        <w:t>Focus groups: Theory and practice</w:t>
      </w:r>
      <w:r w:rsidRPr="001D5E49">
        <w:rPr>
          <w:rFonts w:ascii="Times New Roman" w:hAnsi="Times New Roman" w:cs="Times New Roman"/>
          <w:lang w:val="en-GB"/>
        </w:rPr>
        <w:t>. Sage publications. Chapter 6: Conducting the focus group, pp. 97-114</w:t>
      </w:r>
    </w:p>
    <w:p w14:paraId="5054D084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</w:p>
    <w:p w14:paraId="60D0457F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>4. Collecting data with the help of observation</w:t>
      </w:r>
    </w:p>
    <w:p w14:paraId="31070868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Cowie, N. (2009). Observation. In J. Heigham &amp; R. Croker, (Eds.).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Qualitative research in applied linguistics: A practical introduction </w:t>
      </w:r>
      <w:r w:rsidRPr="001D5E49">
        <w:rPr>
          <w:rFonts w:ascii="Times New Roman" w:hAnsi="Times New Roman" w:cs="Times New Roman"/>
          <w:lang w:val="en-GB"/>
        </w:rPr>
        <w:t>(pp. 165-181)</w:t>
      </w:r>
      <w:r w:rsidRPr="001D5E49">
        <w:rPr>
          <w:rFonts w:ascii="Times New Roman" w:hAnsi="Times New Roman" w:cs="Times New Roman"/>
          <w:i/>
          <w:iCs/>
          <w:lang w:val="en-GB"/>
        </w:rPr>
        <w:t>.</w:t>
      </w:r>
      <w:r w:rsidRPr="001D5E49">
        <w:rPr>
          <w:rFonts w:ascii="Times New Roman" w:hAnsi="Times New Roman" w:cs="Times New Roman"/>
          <w:lang w:val="en-GB"/>
        </w:rPr>
        <w:t xml:space="preserve"> Palgrave MacMillan.</w:t>
      </w:r>
    </w:p>
    <w:p w14:paraId="75DA4D81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Howitt, D. (2016). </w:t>
      </w:r>
      <w:r w:rsidRPr="001D5E49">
        <w:rPr>
          <w:rFonts w:ascii="Times New Roman" w:hAnsi="Times New Roman" w:cs="Times New Roman"/>
          <w:i/>
          <w:iCs/>
          <w:lang w:val="en-GB"/>
        </w:rPr>
        <w:t>Introduction to qualitative research methods in psychology</w:t>
      </w:r>
      <w:r w:rsidRPr="001D5E49">
        <w:rPr>
          <w:rFonts w:ascii="Times New Roman" w:hAnsi="Times New Roman" w:cs="Times New Roman"/>
          <w:lang w:val="en-GB"/>
        </w:rPr>
        <w:t xml:space="preserve"> (3</w:t>
      </w:r>
      <w:r w:rsidRPr="001D5E49">
        <w:rPr>
          <w:rFonts w:ascii="Times New Roman" w:hAnsi="Times New Roman" w:cs="Times New Roman"/>
          <w:vertAlign w:val="superscript"/>
          <w:lang w:val="en-GB"/>
        </w:rPr>
        <w:t>rd</w:t>
      </w:r>
      <w:r w:rsidRPr="001D5E49">
        <w:rPr>
          <w:rFonts w:ascii="Times New Roman" w:hAnsi="Times New Roman" w:cs="Times New Roman"/>
          <w:lang w:val="en-GB"/>
        </w:rPr>
        <w:t xml:space="preserve"> ed.). Pearson. Chapter 5: Ethnography/participant observation, 108-130.</w:t>
      </w:r>
    </w:p>
    <w:p w14:paraId="52DC31E4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Tracy, S. J. (2019). </w:t>
      </w:r>
      <w:r w:rsidRPr="001D5E49">
        <w:rPr>
          <w:rFonts w:ascii="Times New Roman" w:hAnsi="Times New Roman" w:cs="Times New Roman"/>
          <w:i/>
          <w:iCs/>
          <w:lang w:val="en-GB"/>
        </w:rPr>
        <w:t>Qualitative research methods: Collecting evidence, crafting analysis, communicating impact</w:t>
      </w:r>
      <w:r w:rsidRPr="001D5E49">
        <w:rPr>
          <w:rFonts w:ascii="Times New Roman" w:hAnsi="Times New Roman" w:cs="Times New Roman"/>
          <w:lang w:val="en-GB"/>
        </w:rPr>
        <w:t>. John Wiley &amp; Sons. Chapter 6: Field roles, field notes and field focus, pp. 129-154.</w:t>
      </w:r>
    </w:p>
    <w:p w14:paraId="6472E48C" w14:textId="77777777" w:rsidR="00FD655D" w:rsidRPr="001D5E49" w:rsidRDefault="00FD655D" w:rsidP="00FD655D">
      <w:pPr>
        <w:rPr>
          <w:rFonts w:ascii="Times New Roman" w:hAnsi="Times New Roman" w:cs="Times New Roman"/>
          <w:b/>
          <w:bCs/>
          <w:lang w:val="en-GB"/>
        </w:rPr>
      </w:pPr>
    </w:p>
    <w:p w14:paraId="26B6BE34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i/>
          <w:i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 xml:space="preserve">5. </w:t>
      </w:r>
      <w:proofErr w:type="spellStart"/>
      <w:r w:rsidRPr="001D5E49">
        <w:rPr>
          <w:rFonts w:ascii="Times New Roman" w:hAnsi="Times New Roman" w:cs="Times New Roman"/>
          <w:b/>
          <w:bCs/>
          <w:lang w:val="en-GB"/>
        </w:rPr>
        <w:t>Analyzing</w:t>
      </w:r>
      <w:proofErr w:type="spellEnd"/>
      <w:r w:rsidRPr="001D5E49">
        <w:rPr>
          <w:rFonts w:ascii="Times New Roman" w:hAnsi="Times New Roman" w:cs="Times New Roman"/>
          <w:b/>
          <w:bCs/>
          <w:lang w:val="en-GB"/>
        </w:rPr>
        <w:t xml:space="preserve"> qualitative data: Content analysis, thematic analysis, grounded theory </w:t>
      </w:r>
    </w:p>
    <w:p w14:paraId="4BABA795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Coffey, A., &amp; Atkinson, P. (1996).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Making sense of qualitative data. </w:t>
      </w:r>
      <w:r w:rsidRPr="001D5E49">
        <w:rPr>
          <w:rFonts w:ascii="Times New Roman" w:hAnsi="Times New Roman" w:cs="Times New Roman"/>
          <w:lang w:val="en-GB"/>
        </w:rPr>
        <w:t>London: Sage. Chapter 2: Concepts and coding, pp. 26-53.</w:t>
      </w:r>
    </w:p>
    <w:p w14:paraId="1348DF0A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>Fraenkel, J. R., Wallen, N.E., &amp; Hyun, H. H. (2012).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 How to design and evaluate research in education </w:t>
      </w:r>
      <w:r w:rsidRPr="001D5E49">
        <w:rPr>
          <w:rFonts w:ascii="Times New Roman" w:hAnsi="Times New Roman" w:cs="Times New Roman"/>
          <w:lang w:val="en-GB"/>
        </w:rPr>
        <w:t>(8th ed.). McGraw-Hill Inc. Chapter 20: Content analysis. pp. 477-504.</w:t>
      </w:r>
    </w:p>
    <w:p w14:paraId="6DA1494A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Howitt, D. (2016). </w:t>
      </w:r>
      <w:r w:rsidRPr="001D5E49">
        <w:rPr>
          <w:rFonts w:ascii="Times New Roman" w:hAnsi="Times New Roman" w:cs="Times New Roman"/>
          <w:i/>
          <w:iCs/>
          <w:lang w:val="en-GB"/>
        </w:rPr>
        <w:t>Introduction to qualitative research methods in psychology</w:t>
      </w:r>
      <w:r w:rsidRPr="001D5E49">
        <w:rPr>
          <w:rFonts w:ascii="Times New Roman" w:hAnsi="Times New Roman" w:cs="Times New Roman"/>
          <w:lang w:val="en-GB"/>
        </w:rPr>
        <w:t xml:space="preserve"> (3</w:t>
      </w:r>
      <w:r w:rsidRPr="001D5E49">
        <w:rPr>
          <w:rFonts w:ascii="Times New Roman" w:hAnsi="Times New Roman" w:cs="Times New Roman"/>
          <w:vertAlign w:val="superscript"/>
          <w:lang w:val="en-GB"/>
        </w:rPr>
        <w:t>rd</w:t>
      </w:r>
      <w:r w:rsidRPr="001D5E49">
        <w:rPr>
          <w:rFonts w:ascii="Times New Roman" w:hAnsi="Times New Roman" w:cs="Times New Roman"/>
          <w:lang w:val="en-GB"/>
        </w:rPr>
        <w:t xml:space="preserve"> ed.). Pearson. Chapter 7: Thematic analysis, pp. 162-184.</w:t>
      </w:r>
    </w:p>
    <w:p w14:paraId="5F8580BC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Howitt, D. (2016). </w:t>
      </w:r>
      <w:r w:rsidRPr="001D5E49">
        <w:rPr>
          <w:rFonts w:ascii="Times New Roman" w:hAnsi="Times New Roman" w:cs="Times New Roman"/>
          <w:i/>
          <w:iCs/>
          <w:lang w:val="en-GB"/>
        </w:rPr>
        <w:t>Introduction to qualitative research methods in psychology</w:t>
      </w:r>
      <w:r w:rsidRPr="001D5E49">
        <w:rPr>
          <w:rFonts w:ascii="Times New Roman" w:hAnsi="Times New Roman" w:cs="Times New Roman"/>
          <w:lang w:val="en-GB"/>
        </w:rPr>
        <w:t xml:space="preserve"> (3</w:t>
      </w:r>
      <w:r w:rsidRPr="001D5E49">
        <w:rPr>
          <w:rFonts w:ascii="Times New Roman" w:hAnsi="Times New Roman" w:cs="Times New Roman"/>
          <w:vertAlign w:val="superscript"/>
          <w:lang w:val="en-GB"/>
        </w:rPr>
        <w:t>rd</w:t>
      </w:r>
      <w:r w:rsidRPr="001D5E49">
        <w:rPr>
          <w:rFonts w:ascii="Times New Roman" w:hAnsi="Times New Roman" w:cs="Times New Roman"/>
          <w:lang w:val="en-GB"/>
        </w:rPr>
        <w:t xml:space="preserve"> ed.). Pearson. Chapter 8: Qualitative data analysis: grounded theory development, pp. 185-212.</w:t>
      </w:r>
    </w:p>
    <w:p w14:paraId="1FA89905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Maykut, P., &amp; Morehouse, R. (1994).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Beginning qualitative research. </w:t>
      </w:r>
      <w:r w:rsidRPr="001D5E49">
        <w:rPr>
          <w:rFonts w:ascii="Times New Roman" w:hAnsi="Times New Roman" w:cs="Times New Roman"/>
          <w:lang w:val="en-GB"/>
        </w:rPr>
        <w:t xml:space="preserve"> London: The Falmer Press. Chapter 9, pp. 126-149.</w:t>
      </w:r>
    </w:p>
    <w:p w14:paraId="22031DCC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ab/>
      </w:r>
    </w:p>
    <w:p w14:paraId="6C9AF1CD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b/>
          <w:bCs/>
          <w:lang w:val="en-GB"/>
        </w:rPr>
      </w:pPr>
      <w:r w:rsidRPr="001D5E49">
        <w:rPr>
          <w:rFonts w:ascii="Times New Roman" w:hAnsi="Times New Roman" w:cs="Times New Roman"/>
          <w:b/>
          <w:bCs/>
          <w:lang w:val="en-GB"/>
        </w:rPr>
        <w:t>6. The trustworthiness of naturalistic inquiries</w:t>
      </w:r>
    </w:p>
    <w:p w14:paraId="0F3B2562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Guba, E. (1981). Criteria for assessing the trustworthiness of naturalistic inquires. </w:t>
      </w:r>
      <w:r w:rsidRPr="001D5E49">
        <w:rPr>
          <w:rFonts w:ascii="Times New Roman" w:hAnsi="Times New Roman" w:cs="Times New Roman"/>
          <w:i/>
          <w:iCs/>
          <w:lang w:val="en-GB"/>
        </w:rPr>
        <w:t>Educational Communication and Technology Journal 29</w:t>
      </w:r>
      <w:r w:rsidRPr="001D5E49">
        <w:rPr>
          <w:rFonts w:ascii="Times New Roman" w:hAnsi="Times New Roman" w:cs="Times New Roman"/>
          <w:lang w:val="en-GB"/>
        </w:rPr>
        <w:t xml:space="preserve"> (2), 75-91.</w:t>
      </w:r>
    </w:p>
    <w:p w14:paraId="6B15E742" w14:textId="77777777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t xml:space="preserve">Howitt, D. (2016). </w:t>
      </w:r>
      <w:r w:rsidRPr="001D5E49">
        <w:rPr>
          <w:rFonts w:ascii="Times New Roman" w:hAnsi="Times New Roman" w:cs="Times New Roman"/>
          <w:i/>
          <w:iCs/>
          <w:lang w:val="en-GB"/>
        </w:rPr>
        <w:t>Introduction to qualitative research methods in psychology</w:t>
      </w:r>
      <w:r w:rsidRPr="001D5E49">
        <w:rPr>
          <w:rFonts w:ascii="Times New Roman" w:hAnsi="Times New Roman" w:cs="Times New Roman"/>
          <w:lang w:val="en-GB"/>
        </w:rPr>
        <w:t xml:space="preserve"> (3</w:t>
      </w:r>
      <w:r w:rsidRPr="001D5E49">
        <w:rPr>
          <w:rFonts w:ascii="Times New Roman" w:hAnsi="Times New Roman" w:cs="Times New Roman"/>
          <w:vertAlign w:val="superscript"/>
          <w:lang w:val="en-GB"/>
        </w:rPr>
        <w:t>rd</w:t>
      </w:r>
      <w:r w:rsidRPr="001D5E49">
        <w:rPr>
          <w:rFonts w:ascii="Times New Roman" w:hAnsi="Times New Roman" w:cs="Times New Roman"/>
          <w:lang w:val="en-GB"/>
        </w:rPr>
        <w:t xml:space="preserve"> ed.). Pearson. Chapter 16: Ensuring quality in qualitative research, pp. 425-447.</w:t>
      </w:r>
    </w:p>
    <w:p w14:paraId="12140A03" w14:textId="69529C5B" w:rsidR="00FD655D" w:rsidRPr="001D5E49" w:rsidRDefault="00FD655D" w:rsidP="00FD655D">
      <w:pPr>
        <w:ind w:left="720" w:hanging="720"/>
        <w:rPr>
          <w:rFonts w:ascii="Times New Roman" w:hAnsi="Times New Roman" w:cs="Times New Roman"/>
          <w:lang w:val="en-GB"/>
        </w:rPr>
      </w:pPr>
      <w:r w:rsidRPr="001D5E49">
        <w:rPr>
          <w:rFonts w:ascii="Times New Roman" w:hAnsi="Times New Roman" w:cs="Times New Roman"/>
          <w:lang w:val="en-GB"/>
        </w:rPr>
        <w:lastRenderedPageBreak/>
        <w:t xml:space="preserve">Rallies, S. F., &amp; Rossman, G. B. (2009). Ethics and trustworthiness. In J. Heigham &amp; R. Croker, (Eds.). </w:t>
      </w:r>
      <w:r w:rsidRPr="001D5E49">
        <w:rPr>
          <w:rFonts w:ascii="Times New Roman" w:hAnsi="Times New Roman" w:cs="Times New Roman"/>
          <w:i/>
          <w:iCs/>
          <w:lang w:val="en-GB"/>
        </w:rPr>
        <w:t xml:space="preserve">Qualitative research in applied linguistics: A practical introduction </w:t>
      </w:r>
      <w:r w:rsidRPr="001D5E49">
        <w:rPr>
          <w:rFonts w:ascii="Times New Roman" w:hAnsi="Times New Roman" w:cs="Times New Roman"/>
          <w:lang w:val="en-GB"/>
        </w:rPr>
        <w:t>(pp. 263-287)</w:t>
      </w:r>
      <w:r w:rsidRPr="001D5E49">
        <w:rPr>
          <w:rFonts w:ascii="Times New Roman" w:hAnsi="Times New Roman" w:cs="Times New Roman"/>
          <w:i/>
          <w:iCs/>
          <w:lang w:val="en-GB"/>
        </w:rPr>
        <w:t>.</w:t>
      </w:r>
      <w:r w:rsidRPr="001D5E49">
        <w:rPr>
          <w:rFonts w:ascii="Times New Roman" w:hAnsi="Times New Roman" w:cs="Times New Roman"/>
          <w:lang w:val="en-GB"/>
        </w:rPr>
        <w:t xml:space="preserve"> Palgrave MacMillan.</w:t>
      </w:r>
    </w:p>
    <w:p w14:paraId="585195D3" w14:textId="77777777" w:rsidR="00FD655D" w:rsidRPr="001D5E49" w:rsidRDefault="00FD655D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5CF5E49" w14:textId="77777777" w:rsidR="00FD655D" w:rsidRPr="001D5E49" w:rsidRDefault="00FD655D" w:rsidP="0006657F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6BF49BB" w14:textId="4CEDB1EB" w:rsidR="00A710C7" w:rsidRPr="001D5E49" w:rsidRDefault="00A710C7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Recent Initiatives in Hungarian Foreign Language Education</w:t>
      </w:r>
    </w:p>
    <w:p w14:paraId="437C47C7" w14:textId="77777777" w:rsidR="00A710C7" w:rsidRPr="001D5E49" w:rsidRDefault="00A710C7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</w:p>
    <w:p w14:paraId="11DA7205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1. Provide a critical review of Kontra’s article on the ups and downs in English language teacher education in Hungary.</w:t>
      </w:r>
    </w:p>
    <w:p w14:paraId="0454F5DF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2. </w:t>
      </w:r>
      <w:proofErr w:type="gram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On the basis of</w:t>
      </w:r>
      <w:proofErr w:type="gram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Öveges’s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dissertation and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Medgyes’s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book, supply a summary of the ’Golden Age’ of foreign language education in Hungary.</w:t>
      </w:r>
    </w:p>
    <w:p w14:paraId="4A692D80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3. Based on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and Nikolov’s review, give an overview of the main areas of applied linguistic research in Hungary up to 2012.</w:t>
      </w:r>
    </w:p>
    <w:p w14:paraId="400357E6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4. By surveying research papers written in the past five years describe the main foci of interest in applied linguistic and language pedagogy research.</w:t>
      </w:r>
    </w:p>
    <w:p w14:paraId="5B4FE892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5. Considering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Medgyes’s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arguments, offer your views on the relevance of research for language teachers.</w:t>
      </w:r>
    </w:p>
    <w:p w14:paraId="239A16F6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696FA0C0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Kontra, M. (2016). Ups and downs in English language teacher education in Hungary in the last</w:t>
      </w:r>
    </w:p>
    <w:p w14:paraId="7A76C73A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 half century. 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WoPaLP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10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:1-16.  Available:</w:t>
      </w:r>
    </w:p>
    <w:p w14:paraId="39C60856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</w:t>
      </w:r>
      <w:hyperlink r:id="rId25" w:history="1">
        <w:r w:rsidRPr="001D5E49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http://langped.elte.hu/WoPaLParticles/W10KontraM.pdf</w:t>
        </w:r>
      </w:hyperlink>
    </w:p>
    <w:p w14:paraId="4E09E63B" w14:textId="4A3184A6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P. (2011). 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Aranykor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: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Nyelvoktatásunk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két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évtizede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1989–2009 [The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golden age of Hungarian foreign language teaching, 1989‒2009].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 Budapest: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Nemzeti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Tankönyvkiadó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</w:t>
      </w:r>
    </w:p>
    <w:p w14:paraId="6CD249C3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P. (2017). The (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ir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)relevance of academic research for the language teacher. Unpublished</w:t>
      </w:r>
    </w:p>
    <w:p w14:paraId="5A649FFF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paper. Available upon request from the author.</w:t>
      </w:r>
    </w:p>
    <w:p w14:paraId="615AD1AD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Medgyes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P. &amp; M. Nikolov (2014). Research in foreign language education in Hungary (2006–2012).</w:t>
      </w:r>
    </w:p>
    <w:p w14:paraId="742AC418" w14:textId="7777777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Teaching 47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(4): 504-537.</w:t>
      </w:r>
    </w:p>
    <w:p w14:paraId="003545B1" w14:textId="5DC00737" w:rsidR="00A710C7" w:rsidRPr="001D5E49" w:rsidRDefault="00A710C7" w:rsidP="0006657F">
      <w:pPr>
        <w:spacing w:after="0" w:line="240" w:lineRule="auto"/>
        <w:ind w:left="1134" w:right="-57" w:hanging="42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Öveges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E. (2014). Innovation in a complex system framework: School principals’ perspectives on the year of intensive language learning. Summary of PhD dissertation. Unpublished. Available: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u w:val="single"/>
          <w:lang w:val="en-GB" w:eastAsia="en-GB"/>
        </w:rPr>
        <w:t>http://nydi.btk.pte.hu/sites/nydi.btk.pte.hu/files/doktori_vedesek/</w:t>
      </w:r>
      <w:hyperlink r:id="rId26" w:history="1">
        <w:r w:rsidRPr="001D5E49"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u w:val="single"/>
            <w:lang w:val="en-GB" w:eastAsia="en-GB"/>
          </w:rPr>
          <w:t>Oveges_Eniko2014_tezisek.pdf</w:t>
        </w:r>
      </w:hyperlink>
    </w:p>
    <w:p w14:paraId="510F3C87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09869798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5091EEE5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160C0470" w14:textId="77777777" w:rsidR="00A710C7" w:rsidRPr="001D5E49" w:rsidRDefault="00A710C7" w:rsidP="0006657F">
      <w:pPr>
        <w:jc w:val="both"/>
        <w:rPr>
          <w:rFonts w:ascii="Times New Roman" w:hAnsi="Times New Roman" w:cs="Times New Roman"/>
          <w:lang w:val="en-GB"/>
        </w:rPr>
      </w:pPr>
    </w:p>
    <w:p w14:paraId="4BACEC2C" w14:textId="2491B108" w:rsidR="00A0698F" w:rsidRPr="001D5E49" w:rsidRDefault="00A0698F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000000" w:themeColor="text1"/>
          <w:sz w:val="20"/>
          <w:szCs w:val="20"/>
        </w:rPr>
      </w:pPr>
      <w:bookmarkStart w:id="19" w:name="ResDesAndStats"/>
      <w:r w:rsidRPr="001D5E49">
        <w:rPr>
          <w:b/>
          <w:bCs/>
          <w:i/>
          <w:iCs/>
          <w:color w:val="000000" w:themeColor="text1"/>
          <w:sz w:val="20"/>
          <w:szCs w:val="20"/>
          <w:u w:val="single"/>
        </w:rPr>
        <w:t>Research design and statistics in foreign language pedagogy research</w:t>
      </w:r>
      <w:r w:rsidRPr="001D5E49">
        <w:rPr>
          <w:b/>
          <w:bCs/>
          <w:color w:val="000000" w:themeColor="text1"/>
          <w:sz w:val="20"/>
          <w:szCs w:val="20"/>
        </w:rPr>
        <w:t> </w:t>
      </w:r>
      <w:bookmarkEnd w:id="19"/>
      <w:r w:rsidRPr="001D5E49">
        <w:rPr>
          <w:color w:val="000000" w:themeColor="text1"/>
          <w:sz w:val="20"/>
          <w:szCs w:val="20"/>
        </w:rPr>
        <w:t>      </w:t>
      </w:r>
      <w:r w:rsidRPr="001D5E49">
        <w:rPr>
          <w:b/>
          <w:color w:val="000000" w:themeColor="text1"/>
          <w:sz w:val="20"/>
          <w:szCs w:val="20"/>
        </w:rPr>
        <w:t> </w:t>
      </w:r>
      <w:r w:rsidRPr="001D5E49">
        <w:rPr>
          <w:rStyle w:val="Strong"/>
          <w:bCs w:val="0"/>
          <w:iCs/>
          <w:color w:val="000000" w:themeColor="text1"/>
          <w:sz w:val="20"/>
          <w:szCs w:val="20"/>
          <w:highlight w:val="yellow"/>
          <w:shd w:val="clear" w:color="auto" w:fill="FBD4B4" w:themeFill="accent6" w:themeFillTint="66"/>
        </w:rPr>
        <w:t>Valid in 202</w:t>
      </w:r>
      <w:r w:rsidR="007F4CD8" w:rsidRPr="001D5E49">
        <w:rPr>
          <w:rStyle w:val="Strong"/>
          <w:bCs w:val="0"/>
          <w:iCs/>
          <w:color w:val="000000" w:themeColor="text1"/>
          <w:sz w:val="20"/>
          <w:szCs w:val="20"/>
          <w:highlight w:val="yellow"/>
          <w:shd w:val="clear" w:color="auto" w:fill="FBD4B4" w:themeFill="accent6" w:themeFillTint="66"/>
        </w:rPr>
        <w:t>6</w:t>
      </w:r>
      <w:r w:rsidRPr="001D5E49">
        <w:rPr>
          <w:color w:val="000000" w:themeColor="text1"/>
          <w:sz w:val="20"/>
          <w:szCs w:val="20"/>
        </w:rPr>
        <w:t> </w:t>
      </w:r>
    </w:p>
    <w:p w14:paraId="4212EE69" w14:textId="252F9619" w:rsidR="007F4CD8" w:rsidRPr="001D5E49" w:rsidRDefault="007F4CD8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color w:val="000000" w:themeColor="text1"/>
          <w:sz w:val="22"/>
          <w:szCs w:val="22"/>
        </w:rPr>
      </w:pPr>
      <w:r w:rsidRPr="001D5E49">
        <w:rPr>
          <w:b/>
          <w:bCs/>
          <w:color w:val="000000" w:themeColor="text1"/>
          <w:sz w:val="22"/>
          <w:szCs w:val="22"/>
          <w:highlight w:val="yellow"/>
        </w:rPr>
        <w:t>[students prepare based on their own work]</w:t>
      </w:r>
    </w:p>
    <w:p w14:paraId="43ED1E8A" w14:textId="77777777" w:rsidR="00A0698F" w:rsidRPr="001D5E4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000000" w:themeColor="text1"/>
          <w:sz w:val="20"/>
          <w:szCs w:val="20"/>
        </w:rPr>
      </w:pPr>
    </w:p>
    <w:p w14:paraId="7AB963B4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1., Quantitative research: data collection and quality control</w:t>
      </w:r>
    </w:p>
    <w:p w14:paraId="3532ECD9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2., Qualitative research: data collection and quality control</w:t>
      </w:r>
    </w:p>
    <w:p w14:paraId="7DB50F6E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3., Interview study: design, </w:t>
      </w:r>
      <w:proofErr w:type="gramStart"/>
      <w:r w:rsidRPr="00654D09">
        <w:rPr>
          <w:color w:val="808080" w:themeColor="background1" w:themeShade="80"/>
          <w:sz w:val="20"/>
          <w:szCs w:val="20"/>
        </w:rPr>
        <w:t>implementation</w:t>
      </w:r>
      <w:proofErr w:type="gramEnd"/>
      <w:r w:rsidRPr="00654D09">
        <w:rPr>
          <w:color w:val="808080" w:themeColor="background1" w:themeShade="80"/>
          <w:sz w:val="20"/>
          <w:szCs w:val="20"/>
        </w:rPr>
        <w:t xml:space="preserve"> and quality control</w:t>
      </w:r>
    </w:p>
    <w:p w14:paraId="261DDD8F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4., Case study: design, </w:t>
      </w:r>
      <w:proofErr w:type="gramStart"/>
      <w:r w:rsidRPr="00654D09">
        <w:rPr>
          <w:color w:val="808080" w:themeColor="background1" w:themeShade="80"/>
          <w:sz w:val="20"/>
          <w:szCs w:val="20"/>
        </w:rPr>
        <w:t>implementation</w:t>
      </w:r>
      <w:proofErr w:type="gramEnd"/>
      <w:r w:rsidRPr="00654D09">
        <w:rPr>
          <w:color w:val="808080" w:themeColor="background1" w:themeShade="80"/>
          <w:sz w:val="20"/>
          <w:szCs w:val="20"/>
        </w:rPr>
        <w:t xml:space="preserve"> and quality control</w:t>
      </w:r>
    </w:p>
    <w:p w14:paraId="62C96E52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5., Questionnaire study: design, </w:t>
      </w:r>
      <w:proofErr w:type="gramStart"/>
      <w:r w:rsidRPr="00654D09">
        <w:rPr>
          <w:color w:val="808080" w:themeColor="background1" w:themeShade="80"/>
          <w:sz w:val="20"/>
          <w:szCs w:val="20"/>
        </w:rPr>
        <w:t>implementation</w:t>
      </w:r>
      <w:proofErr w:type="gramEnd"/>
      <w:r w:rsidRPr="00654D09">
        <w:rPr>
          <w:color w:val="808080" w:themeColor="background1" w:themeShade="80"/>
          <w:sz w:val="20"/>
          <w:szCs w:val="20"/>
        </w:rPr>
        <w:t xml:space="preserve"> and quality control</w:t>
      </w:r>
    </w:p>
    <w:p w14:paraId="649A228B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6., Mixed methods study: design, </w:t>
      </w:r>
      <w:proofErr w:type="gramStart"/>
      <w:r w:rsidRPr="00654D09">
        <w:rPr>
          <w:color w:val="808080" w:themeColor="background1" w:themeShade="80"/>
          <w:sz w:val="20"/>
          <w:szCs w:val="20"/>
        </w:rPr>
        <w:t>implementation</w:t>
      </w:r>
      <w:proofErr w:type="gramEnd"/>
      <w:r w:rsidRPr="00654D09">
        <w:rPr>
          <w:color w:val="808080" w:themeColor="background1" w:themeShade="80"/>
          <w:sz w:val="20"/>
          <w:szCs w:val="20"/>
        </w:rPr>
        <w:t xml:space="preserve"> and quality control</w:t>
      </w:r>
    </w:p>
    <w:p w14:paraId="082C17C6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    7., Descriptive and inferential statistics </w:t>
      </w:r>
    </w:p>
    <w:p w14:paraId="1E98C246" w14:textId="77777777" w:rsidR="00A0698F" w:rsidRPr="00654D09" w:rsidRDefault="00A0698F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</w:p>
    <w:p w14:paraId="6561CBDF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Dörnyei, Z. (2007). </w:t>
      </w:r>
      <w:r w:rsidRPr="00654D09">
        <w:rPr>
          <w:i/>
          <w:color w:val="808080" w:themeColor="background1" w:themeShade="80"/>
          <w:sz w:val="20"/>
          <w:szCs w:val="20"/>
        </w:rPr>
        <w:t>Research methods in applied linguistics</w:t>
      </w:r>
      <w:r w:rsidRPr="00654D09">
        <w:rPr>
          <w:color w:val="808080" w:themeColor="background1" w:themeShade="80"/>
          <w:sz w:val="20"/>
          <w:szCs w:val="20"/>
        </w:rPr>
        <w:t xml:space="preserve">. Oxford: Oxford University Press. </w:t>
      </w:r>
    </w:p>
    <w:p w14:paraId="73D71F0C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Dörnyei, Z. (2009). </w:t>
      </w:r>
      <w:r w:rsidRPr="00654D09">
        <w:rPr>
          <w:i/>
          <w:color w:val="808080" w:themeColor="background1" w:themeShade="80"/>
          <w:sz w:val="20"/>
          <w:szCs w:val="20"/>
        </w:rPr>
        <w:t>Questionnaires in second language research</w:t>
      </w:r>
      <w:r w:rsidRPr="00654D09">
        <w:rPr>
          <w:color w:val="808080" w:themeColor="background1" w:themeShade="80"/>
          <w:sz w:val="20"/>
          <w:szCs w:val="20"/>
        </w:rPr>
        <w:t>. Hillsdale, N. J.: Lawrence Erlbaum</w:t>
      </w:r>
    </w:p>
    <w:p w14:paraId="1ECF04ED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Duff, P. A. (2012). How to carry out case study research. In A. Mackey &amp; S. Gass (Eds.), </w:t>
      </w:r>
      <w:r w:rsidRPr="00654D09">
        <w:rPr>
          <w:i/>
          <w:color w:val="808080" w:themeColor="background1" w:themeShade="80"/>
          <w:sz w:val="20"/>
          <w:szCs w:val="20"/>
        </w:rPr>
        <w:t>Research methods in second language acquisition: A practical guide</w:t>
      </w:r>
      <w:r w:rsidRPr="00654D09">
        <w:rPr>
          <w:color w:val="808080" w:themeColor="background1" w:themeShade="80"/>
          <w:sz w:val="20"/>
          <w:szCs w:val="20"/>
        </w:rPr>
        <w:t xml:space="preserve"> (pp. 74-94). Malden, MA: Wiley-Blackwell.</w:t>
      </w:r>
    </w:p>
    <w:p w14:paraId="06FCAB6D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Friedman, D. A. (2012). How to collect and </w:t>
      </w:r>
      <w:proofErr w:type="spellStart"/>
      <w:r w:rsidRPr="00654D09">
        <w:rPr>
          <w:color w:val="808080" w:themeColor="background1" w:themeShade="80"/>
          <w:sz w:val="20"/>
          <w:szCs w:val="20"/>
        </w:rPr>
        <w:t>analyze</w:t>
      </w:r>
      <w:proofErr w:type="spellEnd"/>
      <w:r w:rsidRPr="00654D09">
        <w:rPr>
          <w:color w:val="808080" w:themeColor="background1" w:themeShade="80"/>
          <w:sz w:val="20"/>
          <w:szCs w:val="20"/>
        </w:rPr>
        <w:t xml:space="preserve"> qualitative data. In A. Mackey &amp; S. Gass (Eds.), </w:t>
      </w:r>
      <w:r w:rsidRPr="00654D09">
        <w:rPr>
          <w:i/>
          <w:color w:val="808080" w:themeColor="background1" w:themeShade="80"/>
          <w:sz w:val="20"/>
          <w:szCs w:val="20"/>
        </w:rPr>
        <w:t>Research methods in second language acquisition: A practical guide</w:t>
      </w:r>
      <w:r w:rsidRPr="00654D09">
        <w:rPr>
          <w:color w:val="808080" w:themeColor="background1" w:themeShade="80"/>
          <w:sz w:val="20"/>
          <w:szCs w:val="20"/>
        </w:rPr>
        <w:t xml:space="preserve"> (pp. 180-200). Malden, MA: Wiley-Blackwell.</w:t>
      </w:r>
    </w:p>
    <w:p w14:paraId="26493856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Hays, P. A. (2004). Case study research. In: de Morris, K. &amp; </w:t>
      </w:r>
      <w:proofErr w:type="spellStart"/>
      <w:r w:rsidRPr="00654D09">
        <w:rPr>
          <w:color w:val="808080" w:themeColor="background1" w:themeShade="80"/>
          <w:sz w:val="20"/>
          <w:szCs w:val="20"/>
        </w:rPr>
        <w:t>Lapan</w:t>
      </w:r>
      <w:proofErr w:type="spellEnd"/>
      <w:r w:rsidRPr="00654D09">
        <w:rPr>
          <w:color w:val="808080" w:themeColor="background1" w:themeShade="80"/>
          <w:sz w:val="20"/>
          <w:szCs w:val="20"/>
        </w:rPr>
        <w:t xml:space="preserve">, S. D. (Eds), </w:t>
      </w:r>
      <w:r w:rsidRPr="00654D09">
        <w:rPr>
          <w:i/>
          <w:color w:val="808080" w:themeColor="background1" w:themeShade="80"/>
          <w:sz w:val="20"/>
          <w:szCs w:val="20"/>
        </w:rPr>
        <w:t xml:space="preserve">Foundations for research. Methods of inquiry in education and social sciences </w:t>
      </w:r>
      <w:r w:rsidRPr="00654D09">
        <w:rPr>
          <w:color w:val="808080" w:themeColor="background1" w:themeShade="80"/>
          <w:sz w:val="20"/>
          <w:szCs w:val="20"/>
        </w:rPr>
        <w:t xml:space="preserve">(pp. 217-234). Mahwah: Lawrence Erlbaum. </w:t>
      </w:r>
    </w:p>
    <w:p w14:paraId="6202F682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Maykut, P., &amp; Morehouse, R. (1994). </w:t>
      </w:r>
      <w:r w:rsidRPr="00654D09">
        <w:rPr>
          <w:i/>
          <w:color w:val="808080" w:themeColor="background1" w:themeShade="80"/>
          <w:sz w:val="20"/>
          <w:szCs w:val="20"/>
        </w:rPr>
        <w:t>Beginning qualitative research. A philosophic and practical guide</w:t>
      </w:r>
      <w:r w:rsidRPr="00654D09">
        <w:rPr>
          <w:color w:val="808080" w:themeColor="background1" w:themeShade="80"/>
          <w:sz w:val="20"/>
          <w:szCs w:val="20"/>
        </w:rPr>
        <w:t xml:space="preserve">. London: The Falmer Press. </w:t>
      </w:r>
    </w:p>
    <w:p w14:paraId="26B7CD11" w14:textId="77777777" w:rsidR="00A0698F" w:rsidRPr="00654D09" w:rsidRDefault="00A0698F" w:rsidP="0006657F">
      <w:pPr>
        <w:pStyle w:val="PlainText"/>
        <w:spacing w:before="0" w:beforeAutospacing="0" w:after="0" w:afterAutospacing="0"/>
        <w:ind w:left="1276" w:right="-57" w:hanging="556"/>
        <w:jc w:val="both"/>
        <w:rPr>
          <w:color w:val="808080" w:themeColor="background1" w:themeShade="80"/>
          <w:sz w:val="20"/>
          <w:szCs w:val="20"/>
        </w:rPr>
      </w:pPr>
      <w:r w:rsidRPr="00654D09">
        <w:rPr>
          <w:color w:val="808080" w:themeColor="background1" w:themeShade="80"/>
          <w:sz w:val="20"/>
          <w:szCs w:val="20"/>
        </w:rPr>
        <w:t xml:space="preserve">McCracken, G. (1988). </w:t>
      </w:r>
      <w:r w:rsidRPr="00654D09">
        <w:rPr>
          <w:i/>
          <w:color w:val="808080" w:themeColor="background1" w:themeShade="80"/>
          <w:sz w:val="20"/>
          <w:szCs w:val="20"/>
        </w:rPr>
        <w:t>The long interview</w:t>
      </w:r>
      <w:r w:rsidRPr="00654D09">
        <w:rPr>
          <w:color w:val="808080" w:themeColor="background1" w:themeShade="80"/>
          <w:sz w:val="20"/>
          <w:szCs w:val="20"/>
        </w:rPr>
        <w:t>. London: Sage.</w:t>
      </w:r>
    </w:p>
    <w:p w14:paraId="274A709D" w14:textId="77777777" w:rsidR="00A0698F" w:rsidRPr="001D5E49" w:rsidRDefault="00A0698F" w:rsidP="0006657F">
      <w:pPr>
        <w:jc w:val="both"/>
        <w:rPr>
          <w:rFonts w:ascii="Times New Roman" w:hAnsi="Times New Roman" w:cs="Times New Roman"/>
          <w:lang w:val="en-GB"/>
        </w:rPr>
      </w:pPr>
    </w:p>
    <w:p w14:paraId="29C5802E" w14:textId="52D6E96C" w:rsidR="000C5229" w:rsidRPr="001D5E49" w:rsidRDefault="000C5229" w:rsidP="0006657F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Research models in the analysis of foreign language written discourse and translation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           </w:t>
      </w:r>
    </w:p>
    <w:p w14:paraId="18D3309E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1., Research on writing: an overview</w:t>
      </w:r>
    </w:p>
    <w:p w14:paraId="78FCD0F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Connor, U. (1987). Research frontiers in writing analysis.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TESOL Quarterly, 21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(4), 677-796.</w:t>
      </w:r>
    </w:p>
    <w:p w14:paraId="15E8D2E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Grabe, W., &amp; Kaplan, R.B. (1996).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Theory and practice of writing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London: Longman. Chapter 2:</w:t>
      </w:r>
    </w:p>
    <w:p w14:paraId="1FF056B7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lastRenderedPageBreak/>
        <w:t>          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Textlinguistic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research (pp. 36-59).</w:t>
      </w:r>
    </w:p>
    <w:p w14:paraId="623B800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1FAC36D6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2., Analysis of academic discourse</w:t>
      </w:r>
    </w:p>
    <w:p w14:paraId="2CC0677E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Hyland, K. (2000).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Disciplinary discourses. Social interaction in academic writing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London:</w:t>
      </w:r>
    </w:p>
    <w:p w14:paraId="6C4F05A4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Longman. (Chapter 7: Researching and teaching academic writing).</w:t>
      </w:r>
    </w:p>
    <w:p w14:paraId="2E985F9D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Swales, J.M. (1990).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Genre analysis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(Genre defined: pp.</w:t>
      </w:r>
    </w:p>
    <w:p w14:paraId="2698C767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58; Introductions: 137-166).</w:t>
      </w:r>
    </w:p>
    <w:p w14:paraId="4E268B31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37B6A94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3., Analysis of discourse structure</w:t>
      </w:r>
    </w:p>
    <w:p w14:paraId="7589A1E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Bell, A. (1998). The discourse structure of news stories. In A. Bell., &amp; P. Garrett (Eds.),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Approaches</w:t>
      </w:r>
    </w:p>
    <w:p w14:paraId="3C15C85B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          to media discourse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(pp. 64-104). Oxford: Blackwell Publishers.</w:t>
      </w:r>
    </w:p>
    <w:p w14:paraId="2AB41B0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Hoey, M. (1994). Signalling in discourse: a functional analysis of a common discourse pattern in</w:t>
      </w:r>
    </w:p>
    <w:p w14:paraId="5A7CEE4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written and spoken English. In M. Coulthard 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Advances in written text analysis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(pp. 26-</w:t>
      </w:r>
    </w:p>
    <w:p w14:paraId="05CEB9E5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46). London: Routledge.</w:t>
      </w:r>
    </w:p>
    <w:p w14:paraId="66BE4953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2D0FEBC4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4., Analysis of propositions and relational propositions</w:t>
      </w:r>
    </w:p>
    <w:p w14:paraId="56D48648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  <w:t xml:space="preserve">Kintsch, W., &amp; van Dijk, T.A. (1978). 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Toward a model of text comprehension and production.</w:t>
      </w:r>
    </w:p>
    <w:p w14:paraId="32306E5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Psychological Review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85 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(5), 363-393.</w:t>
      </w:r>
    </w:p>
    <w:p w14:paraId="0705046D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Mann, W.C., &amp; Thompson, S.A. (1988). Rhetorical structure theory: Toward a functional theory of</w:t>
      </w:r>
    </w:p>
    <w:p w14:paraId="66878BC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text organization.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Text, 8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(3), 243-281.</w:t>
      </w:r>
    </w:p>
    <w:p w14:paraId="79097A39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7BA2DA5C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5., Assessment of writing</w:t>
      </w:r>
    </w:p>
    <w:p w14:paraId="319FECCA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Connor, U. (1993). Linguistic/rhetorical measures for evaluating ESL writing. In L. Hamp-Lyons</w:t>
      </w:r>
    </w:p>
    <w:p w14:paraId="5F4BD47A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Assessing second language writing in academic contexts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(pp. 215-225). Norwood,</w:t>
      </w:r>
    </w:p>
    <w:p w14:paraId="7B233704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          New Jersey: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Ablex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Publishing Corporation.</w:t>
      </w:r>
    </w:p>
    <w:p w14:paraId="11028779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Hamp-Lyons, L. (1990). Second language writing: assessment issues. In B. Kroll 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Second</w:t>
      </w:r>
    </w:p>
    <w:p w14:paraId="2913D98B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writing: Research  insights for the classroom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(pp. 69-87). Cambridge: Cambridge</w:t>
      </w:r>
    </w:p>
    <w:p w14:paraId="798D5FE4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University Press.</w:t>
      </w:r>
    </w:p>
    <w:p w14:paraId="3FA4A916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2AF78331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6., Contrastive rhetoric</w:t>
      </w:r>
    </w:p>
    <w:p w14:paraId="7470AC3D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Connor, U. (2002). New directions in contrastive rhetoric.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TESOL Quarterly, 36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(4), 493-510.</w:t>
      </w:r>
    </w:p>
    <w:p w14:paraId="218C9E44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Connor, U. (1996).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Contrastive rhetoric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(Chapter 3:</w:t>
      </w:r>
    </w:p>
    <w:p w14:paraId="2AA06528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Historical evolution of contrastive rhetoric: from Kaplan’s 1966 study to diversification in</w:t>
      </w:r>
    </w:p>
    <w:p w14:paraId="665569D3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languages, genres, and authors. pp. 28-55.)</w:t>
      </w:r>
    </w:p>
    <w:p w14:paraId="75C9A9A0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Kaplan, R.B. (1966). Cultural thought patterns in inter-cultural education.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Learning, 16(1-2),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1-19.</w:t>
      </w:r>
    </w:p>
    <w:p w14:paraId="547D677E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69F83D17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7., Translation research</w:t>
      </w:r>
    </w:p>
    <w:p w14:paraId="734C7FE8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Baker, M. (1998). Translation studies. In M. Baker 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Routledge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encyclopedia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of translation</w:t>
      </w:r>
    </w:p>
    <w:p w14:paraId="58D3DE57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studies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(pp. 277-280). London: Routledge.</w:t>
      </w:r>
    </w:p>
    <w:p w14:paraId="5305A19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Baker, M. (1992).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In other words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 and New York: Routledge. Chapter 6: Textual</w:t>
      </w:r>
    </w:p>
    <w:p w14:paraId="1A144272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equivalence: cohesion. pp. 180-221.</w:t>
      </w:r>
    </w:p>
    <w:p w14:paraId="1645D22E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Connor, U. (1996).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Contrastive rhetoric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Chapter 7:</w:t>
      </w:r>
    </w:p>
    <w:p w14:paraId="0F9CDC1F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Contrastive rhetoric and translation studies. pp. 117-125.</w:t>
      </w:r>
    </w:p>
    <w:p w14:paraId="0FB54797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Olohan, M. (2004). Introducing corpora in translation studies. London: Routledge. (Chapters 1 and 2)</w:t>
      </w:r>
    </w:p>
    <w:p w14:paraId="3888136B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575DC61D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8., Translation into the second language</w:t>
      </w:r>
    </w:p>
    <w:p w14:paraId="438622FF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Campbell, S. (1998).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Translation into the second language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. London: Longman. Chapter 1: What </w:t>
      </w:r>
      <w:proofErr w:type="gram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is</w:t>
      </w:r>
      <w:proofErr w:type="gramEnd"/>
    </w:p>
    <w:p w14:paraId="0BF97006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translation competence? pp.1-21; Chapter 4: Translation into a second language and</w:t>
      </w:r>
    </w:p>
    <w:p w14:paraId="7B4B526B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second language competence. pp. 56-71; Chapter 8: Towards a model of translation</w:t>
      </w:r>
    </w:p>
    <w:p w14:paraId="13A5D493" w14:textId="77777777" w:rsidR="000C5229" w:rsidRPr="001D5E49" w:rsidRDefault="000C5229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competence. pp.152-176.</w:t>
      </w:r>
    </w:p>
    <w:p w14:paraId="3F4DE1E1" w14:textId="4D08CDF6" w:rsidR="00485FA2" w:rsidRPr="001D5E49" w:rsidRDefault="00485FA2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4E2B14EC" w14:textId="77777777" w:rsidR="000C5229" w:rsidRPr="001D5E49" w:rsidRDefault="000C5229" w:rsidP="0006657F">
      <w:pPr>
        <w:spacing w:after="0" w:line="240" w:lineRule="auto"/>
        <w:ind w:left="-57" w:right="-57"/>
        <w:jc w:val="both"/>
        <w:outlineLvl w:val="3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Researching discourse in English for specific purposes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                         </w:t>
      </w:r>
    </w:p>
    <w:p w14:paraId="65CE7E1E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1. Definition and classification of ESP; research directions for ESP pedagogy</w:t>
      </w:r>
    </w:p>
    <w:p w14:paraId="3DC943AD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Dudley-Evans, T., &amp; St John, M.J. (1998).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Developments in ESP. A multi-disciplinary approach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Chapters 1-2: 1. Introduction; 2. A historical perspective on ESP (pp.1-33).</w:t>
      </w:r>
    </w:p>
    <w:p w14:paraId="6D362A92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Belcher, D.D. (2004). Trends in teaching English for Specific Purposes.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Annual Review of Applied Linguistics, 24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165-186.</w:t>
      </w:r>
    </w:p>
    <w:p w14:paraId="520C245D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36DBF168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 xml:space="preserve">2. Approaches to </w:t>
      </w:r>
      <w:proofErr w:type="spellStart"/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analyzing</w:t>
      </w:r>
      <w:proofErr w:type="spellEnd"/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 xml:space="preserve"> ESP: context, needs and discourse analysis</w:t>
      </w:r>
    </w:p>
    <w:p w14:paraId="2EC8F2A8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Ramanathan, V., &amp; Kaplan, R.B. (2000). Genres, authors, discourse communities: Theory and application for (L1 and) L2 writing instructors.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Journal of Second Language Writing, 9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(2), 171-191.</w:t>
      </w:r>
    </w:p>
    <w:p w14:paraId="6E11E2A2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Dudley-Evans, T., &amp; St John, M.J. (1998).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Developments in ESP. A multi-disciplinary approach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Chapter 7: Needs analysis and evaluation (pp.121-140).</w:t>
      </w:r>
    </w:p>
    <w:p w14:paraId="3F304541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lastRenderedPageBreak/>
        <w:t>Flowerdew, L. (2005). An integration of corpus-based and genre-based approaches to text analysis in EAP/ESP: Countering criticisms against corpus-based methodologies.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24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321-332.</w:t>
      </w:r>
    </w:p>
    <w:p w14:paraId="39DDB7BD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09DEA16F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3. English for Academic Purposes</w:t>
      </w:r>
    </w:p>
    <w:p w14:paraId="3CE3D5A6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Dudley-Evans, T., &amp; St John, M.J. (1998).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Developments in ESP. A multi-disciplinary approach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Chapter 3: English for Academic Purposes (pp.34-52).</w:t>
      </w:r>
    </w:p>
    <w:p w14:paraId="0B880F3C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Hyland, K. (2000).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Disciplinary discourse: Social interactions in academic writing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London: Longman. Chapter 7: Researching and teaching academic writing (pp.132-154).</w:t>
      </w:r>
    </w:p>
    <w:p w14:paraId="7DBD20AC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Matsuada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P.K., &amp; Tardy, Ch.M. (2007). Voice in academic writing: The rhetorical construction of author identity in blind manuscript review.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26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235-249.</w:t>
      </w:r>
    </w:p>
    <w:p w14:paraId="5B9B694F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7423DB3B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4. English for Medical Purposes</w:t>
      </w:r>
    </w:p>
    <w:p w14:paraId="1E9E56FA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Hoekje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B.J. (2007). Medical discourse and ESP courses for international medical graduates (IMGs).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26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327-343.</w:t>
      </w:r>
    </w:p>
    <w:p w14:paraId="3B7B8811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Webber, P. (2005). Interactive features in medical conference monologue.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24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157-181.</w:t>
      </w:r>
    </w:p>
    <w:p w14:paraId="0D1FC673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170CEE31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5. English for Legal Purposes</w:t>
      </w:r>
    </w:p>
    <w:p w14:paraId="661A7B0E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Bhatia, V.K. (1993).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Analysing genre. Language use in professional settings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London: Longman. Chapter 5: Legal discourse in professional settings (pp.101-144).</w:t>
      </w:r>
    </w:p>
    <w:p w14:paraId="20EFBD33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Northcott, J., &amp; Brown, G. (2006). Legal translator training: Partnership between legal teachers of English for legal purposes and legal specialists.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25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358-373.</w:t>
      </w:r>
    </w:p>
    <w:p w14:paraId="283A23B2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59783928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6. English for Business Purposes</w:t>
      </w:r>
    </w:p>
    <w:p w14:paraId="74359708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Dudley-Evans, T., &amp; St John, M.J. (1998).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Developments in ESP. A multi-disciplinary approach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Cambridge: Cambridge University Press. Chapter 4: English for Business Purposes (pp.53-73).</w:t>
      </w:r>
    </w:p>
    <w:p w14:paraId="46F01680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Nickerson, C. (2005). English as a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lingua franca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in international business contexts.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24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367-380.</w:t>
      </w:r>
    </w:p>
    <w:p w14:paraId="039C0B70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146F807C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7. English for Management, Finance and Economics</w:t>
      </w:r>
    </w:p>
    <w:p w14:paraId="14A0E2C0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Lim, J.M.H. (2006). Method sections of management research articles: A pedagogically motivated qualitative study.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25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282-309.</w:t>
      </w:r>
    </w:p>
    <w:p w14:paraId="7B27A116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Flowerdew, J., &amp; Wan, A. (2006). Genre analysis of tax computation letters: How and why tax accountants write the way they do.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25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133-153.</w:t>
      </w:r>
    </w:p>
    <w:p w14:paraId="3A5BB1D1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Taillefer, G.F. (2007). The professional language needs of Economics graduates: Assessment and perspectives in the French context.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English for Specific Purposes, 26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135-155.</w:t>
      </w:r>
    </w:p>
    <w:p w14:paraId="6AC17D42" w14:textId="77777777" w:rsidR="000C5229" w:rsidRPr="001D5E49" w:rsidRDefault="000C5229" w:rsidP="0006657F">
      <w:pPr>
        <w:spacing w:after="0" w:line="240" w:lineRule="auto"/>
        <w:ind w:left="1134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1BEF411E" w14:textId="77777777" w:rsidR="000C5229" w:rsidRPr="001D5E49" w:rsidRDefault="000C5229" w:rsidP="0006657F">
      <w:pPr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8. English in politics and in the EU</w:t>
      </w:r>
    </w:p>
    <w:p w14:paraId="44A1E434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Chilton, P., &amp;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Schäffner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Ch. (1997). Discourse and politics. In T. van Dijk 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Discourse as social interaction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(pp.206-230). London: Sage.</w:t>
      </w:r>
    </w:p>
    <w:p w14:paraId="11BC8399" w14:textId="77777777" w:rsidR="000C5229" w:rsidRPr="001D5E49" w:rsidRDefault="000C5229" w:rsidP="0006657F">
      <w:pPr>
        <w:spacing w:after="0" w:line="240" w:lineRule="auto"/>
        <w:ind w:left="1134" w:right="-57" w:hanging="60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Trosborg, A. (1997). Translating hybrid political texts. In A. Trosborg (ed.),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 Typology and Translation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(pp.145-159). Amsterdam, Philadelphia: John Benjamins.</w:t>
      </w:r>
    </w:p>
    <w:p w14:paraId="17A6D16D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6CF40BAD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75BCF446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6970DB90" w14:textId="77777777" w:rsidR="00E0091D" w:rsidRPr="001D5E49" w:rsidRDefault="00E0091D" w:rsidP="00E0091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670CE7FD" w14:textId="77777777" w:rsidR="00047A66" w:rsidRPr="001D5E49" w:rsidRDefault="00047A66" w:rsidP="0006657F">
      <w:pPr>
        <w:spacing w:line="240" w:lineRule="auto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bookmarkStart w:id="20" w:name="EnglForAcadPurpose"/>
      <w:r w:rsidRPr="001D5E49">
        <w:rPr>
          <w:rFonts w:ascii="Times New Roman" w:hAnsi="Times New Roman" w:cs="Times New Roman"/>
          <w:b/>
          <w:i/>
          <w:iCs/>
          <w:color w:val="7F7F7F" w:themeColor="text1" w:themeTint="80"/>
          <w:sz w:val="20"/>
          <w:szCs w:val="20"/>
          <w:u w:val="single"/>
          <w:lang w:val="en-GB"/>
        </w:rPr>
        <w:t>Researching English for Academic Purposes</w:t>
      </w:r>
      <w:bookmarkEnd w:id="20"/>
      <w:r w:rsidRPr="001D5E49">
        <w:rPr>
          <w:rFonts w:ascii="Times New Roman" w:hAnsi="Times New Roman" w:cs="Times New Roman"/>
          <w:b/>
          <w:color w:val="7F7F7F" w:themeColor="text1" w:themeTint="80"/>
          <w:sz w:val="20"/>
          <w:szCs w:val="20"/>
          <w:lang w:val="en-GB"/>
        </w:rPr>
        <w:t xml:space="preserve">            </w:t>
      </w:r>
    </w:p>
    <w:p w14:paraId="752CB723" w14:textId="77777777" w:rsidR="00047A66" w:rsidRPr="001D5E49" w:rsidRDefault="00047A66" w:rsidP="000665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>1. What is EAP?</w:t>
      </w:r>
    </w:p>
    <w:p w14:paraId="4F7ABEF0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Jordan, R. R. (</w:t>
      </w:r>
      <w:r w:rsidRPr="001D5E49">
        <w:rPr>
          <w:rFonts w:ascii="Times New Roman" w:hAnsi="Times New Roman" w:cs="Times New Roman"/>
          <w:iCs/>
          <w:color w:val="7F7F7F" w:themeColor="text1" w:themeTint="80"/>
          <w:sz w:val="20"/>
          <w:szCs w:val="20"/>
          <w:lang w:val="en-GB"/>
        </w:rPr>
        <w:t>1997).</w:t>
      </w:r>
      <w:r w:rsidRPr="001D5E49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  <w:lang w:val="en-GB"/>
        </w:rPr>
        <w:t xml:space="preserve"> English for academic purposes: A guide and resource book for teachers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. Cambridge, UK: Cambridge University Press. (pp. 1–19)</w:t>
      </w:r>
    </w:p>
    <w:p w14:paraId="32FBD587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Hyland, K. (</w:t>
      </w:r>
      <w:r w:rsidRPr="001D5E49">
        <w:rPr>
          <w:rStyle w:val="Emphasis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2016). General and specific EAP.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In K. Hyland &amp; P. Shaw (Eds.),</w:t>
      </w:r>
      <w:r w:rsidRPr="001D5E49">
        <w:rPr>
          <w:rStyle w:val="Emphasis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The Routledge handbook of English for academic purposes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(pp. 17–29). London, UK: Routledge.</w:t>
      </w:r>
    </w:p>
    <w:p w14:paraId="023B7BCE" w14:textId="77777777" w:rsidR="00047A66" w:rsidRPr="001D5E49" w:rsidRDefault="00047A66" w:rsidP="000665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</w:p>
    <w:p w14:paraId="3F09468F" w14:textId="77777777" w:rsidR="00047A66" w:rsidRPr="001D5E49" w:rsidRDefault="00047A66" w:rsidP="000665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>2. What are the main issues in EAP?</w:t>
      </w:r>
    </w:p>
    <w:p w14:paraId="61E4A2AF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Flowerdew, J., &amp; Peacock, M. (2001). Issues in EAP: A preliminary perspective. In J. Flowerdew &amp; M. Peacock (Eds.), </w:t>
      </w:r>
      <w:r w:rsidRPr="001D5E49">
        <w:rPr>
          <w:rStyle w:val="st"/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Research perspectives on English for academic purposes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(pp. 8-24). Cambridge, UK &amp; New York, NY: Cambridge University Press.</w:t>
      </w:r>
    </w:p>
    <w:p w14:paraId="1B41F00A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Benesch, S. (2001). </w:t>
      </w:r>
      <w:r w:rsidRPr="001D5E49">
        <w:rPr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Critical English for academic purposes: Theory, politics, and practice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. Mahwah, NJ &amp; London, UK: Lawrence Erlbaum. (Chapter 1: “A history of English for academic purposes”, pp. 3–22)</w:t>
      </w:r>
    </w:p>
    <w:p w14:paraId="4BA268A7" w14:textId="77777777" w:rsidR="00047A66" w:rsidRPr="001D5E49" w:rsidRDefault="00047A66" w:rsidP="000665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</w:p>
    <w:p w14:paraId="3095B146" w14:textId="77777777" w:rsidR="00047A66" w:rsidRPr="001D5E49" w:rsidRDefault="00047A66" w:rsidP="000665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>3. What are the pedagogical implications of EAP?</w:t>
      </w:r>
    </w:p>
    <w:p w14:paraId="79BEA5C4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lastRenderedPageBreak/>
        <w:t>Paltridge, B. (2001). Linguistic research and EAP pedagogy.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In J. Flowerdew &amp; M. Peacock (Eds.), </w:t>
      </w:r>
      <w:r w:rsidRPr="001D5E49">
        <w:rPr>
          <w:rStyle w:val="st"/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Research perspectives on English for academic purposes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(pp. 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55-70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). Cambridge, UK &amp; New York, NY: Cambridge University Press.</w:t>
      </w:r>
    </w:p>
    <w:p w14:paraId="21EA3A27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Peacock, M. (2001). Language learning strategies and EAP proficiency: Teacher views, student views, and test results.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In J. Flowerdew &amp; M. Peacock (Eds.), </w:t>
      </w:r>
      <w:r w:rsidRPr="001D5E49">
        <w:rPr>
          <w:rStyle w:val="st"/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Research perspectives on English for academic purposes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(pp. 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268-285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). Cambridge, UK &amp; New York, NY: Cambridge University Press.</w:t>
      </w:r>
    </w:p>
    <w:p w14:paraId="31C5BE04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</w:p>
    <w:p w14:paraId="0A175CC0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>4. What are the key assessment issues related to EAP?</w:t>
      </w:r>
    </w:p>
    <w:p w14:paraId="3D4DD531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Weigle, S. C., &amp; Malone, M. E. (2016). Assessment of English for academic purposes.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In K. Hyland &amp; P. Shaw (Eds.),</w:t>
      </w:r>
      <w:r w:rsidRPr="001D5E49">
        <w:rPr>
          <w:rStyle w:val="Emphasis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The Routledge handbook of English for academic purposes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(pp. 608–620). London, UK: Routledge.</w:t>
      </w:r>
    </w:p>
    <w:p w14:paraId="6DF88F6A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Brindley, G., &amp; Ross, S. (2001). EAP assessment: Issues, models, and outcomes.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In J. Flowerdew &amp; M. Peacock (Eds.), </w:t>
      </w:r>
      <w:r w:rsidRPr="001D5E49">
        <w:rPr>
          <w:rStyle w:val="st"/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Research perspectives on English for academic purposes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(pp. 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148-166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). Cambridge, UK &amp; New York, NY: Cambridge University Press.</w:t>
      </w:r>
    </w:p>
    <w:p w14:paraId="73A2D4CF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</w:p>
    <w:p w14:paraId="48CAFA6A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 xml:space="preserve">5. What is the relationship between reading and writing in EAP? </w:t>
      </w:r>
    </w:p>
    <w:p w14:paraId="2DF5A008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Lillis, T., &amp; Tuck, J. (2016). Academic Literacies: A critical lens on writing and reading in the academy. In Hyland, K. &amp; Shaw, P. (Eds.), </w:t>
      </w:r>
      <w:r w:rsidRPr="001D5E49">
        <w:rPr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 xml:space="preserve">The Routledge handbook of English for academic purposes </w:t>
      </w:r>
      <w:r w:rsidRPr="001D5E49">
        <w:rPr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(pp. 30–43). London, UK: Routledge.</w:t>
      </w:r>
    </w:p>
    <w:p w14:paraId="43091F7C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Hirvela, A. (</w:t>
      </w:r>
      <w:r w:rsidRPr="001D5E49">
        <w:rPr>
          <w:rStyle w:val="Emphasis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2016).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Academic reading into writing. In K. Hyland &amp; P. Shaw (Eds.),</w:t>
      </w:r>
      <w:r w:rsidRPr="001D5E49">
        <w:rPr>
          <w:rStyle w:val="Emphasis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The Routledge handbook of English for academic purposes 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(pp. 127–138). London, UK: Routledge.</w:t>
      </w:r>
    </w:p>
    <w:p w14:paraId="5009A3F3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</w:p>
    <w:p w14:paraId="1CE37B32" w14:textId="77777777" w:rsidR="00047A66" w:rsidRPr="001D5E49" w:rsidRDefault="00047A66" w:rsidP="0006657F">
      <w:pPr>
        <w:spacing w:after="0" w:line="240" w:lineRule="auto"/>
        <w:ind w:left="720"/>
        <w:jc w:val="both"/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 xml:space="preserve">6. What are the history, current research issues and methods of EAP </w:t>
      </w:r>
      <w:proofErr w:type="spellStart"/>
      <w:r w:rsidRPr="001D5E49"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>research?What</w:t>
      </w:r>
      <w:proofErr w:type="spellEnd"/>
      <w:r w:rsidRPr="001D5E49">
        <w:rPr>
          <w:rStyle w:val="st"/>
          <w:rFonts w:ascii="Times New Roman" w:hAnsi="Times New Roman" w:cs="Times New Roman"/>
          <w:b/>
          <w:bCs/>
          <w:color w:val="7F7F7F" w:themeColor="text1" w:themeTint="80"/>
          <w:sz w:val="20"/>
          <w:szCs w:val="20"/>
          <w:lang w:val="en-GB"/>
        </w:rPr>
        <w:t xml:space="preserve"> is the history of EAP linguistic research and its current research issues and methods? </w:t>
      </w:r>
    </w:p>
    <w:p w14:paraId="5DF9DF70" w14:textId="77777777" w:rsidR="00047A66" w:rsidRPr="001D5E49" w:rsidRDefault="00047A66" w:rsidP="0006657F">
      <w:pPr>
        <w:spacing w:after="0" w:line="240" w:lineRule="auto"/>
        <w:ind w:left="1514" w:hanging="397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Hyland, K. (</w:t>
      </w:r>
      <w:r w:rsidRPr="001D5E49">
        <w:rPr>
          <w:rStyle w:val="st"/>
          <w:rFonts w:ascii="Times New Roman" w:hAnsi="Times New Roman" w:cs="Times New Roman"/>
          <w:iCs/>
          <w:color w:val="7F7F7F" w:themeColor="text1" w:themeTint="80"/>
          <w:sz w:val="20"/>
          <w:szCs w:val="20"/>
          <w:lang w:val="en-GB"/>
        </w:rPr>
        <w:t>2009).</w:t>
      </w:r>
      <w:r w:rsidRPr="001D5E49">
        <w:rPr>
          <w:rStyle w:val="st"/>
          <w:rFonts w:ascii="Times New Roman" w:hAnsi="Times New Roman" w:cs="Times New Roman"/>
          <w:i/>
          <w:iCs/>
          <w:color w:val="7F7F7F" w:themeColor="text1" w:themeTint="80"/>
          <w:sz w:val="20"/>
          <w:szCs w:val="20"/>
          <w:lang w:val="en-GB"/>
        </w:rPr>
        <w:t xml:space="preserve"> Teaching and researching writing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>. London, UK: Longman. (pp. 139–162)</w:t>
      </w:r>
    </w:p>
    <w:p w14:paraId="2F4A6097" w14:textId="4CF10ECD" w:rsidR="00047A66" w:rsidRPr="001D5E49" w:rsidRDefault="00047A66" w:rsidP="00C826A3">
      <w:pPr>
        <w:spacing w:after="0" w:line="240" w:lineRule="auto"/>
        <w:ind w:left="1560" w:hanging="426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Swales, J. M. (2001). EAP-related linguistic research: An intellectual history. In J. Flowerdew &amp; M. Peacock (Eds.), </w:t>
      </w:r>
      <w:r w:rsidRPr="001D5E49">
        <w:rPr>
          <w:rStyle w:val="st"/>
          <w:rFonts w:ascii="Times New Roman" w:hAnsi="Times New Roman" w:cs="Times New Roman"/>
          <w:i/>
          <w:color w:val="7F7F7F" w:themeColor="text1" w:themeTint="80"/>
          <w:sz w:val="20"/>
          <w:szCs w:val="20"/>
          <w:lang w:val="en-GB"/>
        </w:rPr>
        <w:t>Research perspectives on English for academic purposes</w:t>
      </w:r>
      <w:r w:rsidRPr="001D5E49"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  <w:t xml:space="preserve"> (pp. 42-54). Cambridge, UK &amp; New York, NY: Cambridge University Press.</w:t>
      </w:r>
    </w:p>
    <w:p w14:paraId="5DAEB490" w14:textId="77777777" w:rsidR="008A10E3" w:rsidRPr="001D5E49" w:rsidRDefault="008A10E3" w:rsidP="00C826A3">
      <w:pPr>
        <w:spacing w:after="0" w:line="240" w:lineRule="auto"/>
        <w:ind w:left="1560" w:hanging="426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</w:p>
    <w:p w14:paraId="7585F23D" w14:textId="77777777" w:rsidR="001D5E49" w:rsidRPr="001D5E49" w:rsidRDefault="00000000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hyperlink w:anchor="ListOfTopics" w:history="1">
        <w:r w:rsidR="001D5E49" w:rsidRPr="001D5E49">
          <w:rPr>
            <w:rStyle w:val="Hyperlink"/>
            <w:rFonts w:ascii="Times New Roman" w:hAnsi="Times New Roman" w:cs="Times New Roman"/>
            <w:b/>
            <w:sz w:val="20"/>
            <w:szCs w:val="20"/>
            <w:lang w:val="en-GB" w:eastAsia="ar-SA"/>
          </w:rPr>
          <w:t>Back to “List of topics”</w:t>
        </w:r>
      </w:hyperlink>
    </w:p>
    <w:p w14:paraId="68B5AB4D" w14:textId="77777777" w:rsidR="008A10E3" w:rsidRDefault="008A10E3" w:rsidP="008A10E3">
      <w:pPr>
        <w:spacing w:after="0" w:line="240" w:lineRule="auto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</w:p>
    <w:p w14:paraId="7B7243C9" w14:textId="77777777" w:rsidR="001D5E49" w:rsidRPr="001D5E49" w:rsidRDefault="001D5E49" w:rsidP="008A10E3">
      <w:pPr>
        <w:spacing w:after="0" w:line="240" w:lineRule="auto"/>
        <w:jc w:val="both"/>
        <w:rPr>
          <w:rStyle w:val="st"/>
          <w:rFonts w:ascii="Times New Roman" w:hAnsi="Times New Roman" w:cs="Times New Roman"/>
          <w:color w:val="7F7F7F" w:themeColor="text1" w:themeTint="80"/>
          <w:sz w:val="20"/>
          <w:szCs w:val="20"/>
          <w:lang w:val="en-GB"/>
        </w:rPr>
      </w:pPr>
    </w:p>
    <w:p w14:paraId="7B1C6E6C" w14:textId="5EDE27F3" w:rsidR="008A10E3" w:rsidRPr="001D5E49" w:rsidRDefault="008A10E3" w:rsidP="008A10E3">
      <w:pPr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u w:val="single"/>
          <w:lang w:val="en-GB"/>
        </w:rPr>
      </w:pPr>
      <w:bookmarkStart w:id="21" w:name="ResIntercult"/>
      <w:r w:rsidRPr="001D5E49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u w:val="single"/>
          <w:lang w:val="en-GB"/>
        </w:rPr>
        <w:t>Researching Interculturality</w:t>
      </w:r>
    </w:p>
    <w:bookmarkEnd w:id="21"/>
    <w:p w14:paraId="0CC52344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1., Identifying research paradigms and methods – Choose and explain two paradigms from the reading and relate one to your research.</w:t>
      </w:r>
    </w:p>
    <w:p w14:paraId="09DE62BA" w14:textId="5F4B792E" w:rsidR="008A10E3" w:rsidRPr="001D5E49" w:rsidRDefault="008A10E3" w:rsidP="008A10E3">
      <w:pPr>
        <w:ind w:left="1276" w:hanging="567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Hua, Z. (2015). Identifying research paradigms. In Hua, Z. (Ed.) 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Research methods in intercultural communication: A practical guide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(pp. 1-22) Wiley-Blackwell.</w:t>
      </w:r>
    </w:p>
    <w:p w14:paraId="337E34B1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2., How to research interculturally and ethically – Choose and explain two aspects from the reading and relate these to your research.</w:t>
      </w:r>
    </w:p>
    <w:p w14:paraId="369C1477" w14:textId="119369B8" w:rsidR="008A10E3" w:rsidRPr="001D5E49" w:rsidRDefault="008A10E3" w:rsidP="008A10E3">
      <w:pPr>
        <w:ind w:left="1276" w:hanging="567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Woodin, J. (2015). How to research interculturally and ethically. Hua, Z. (Ed.) 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Research methods in intercultural communication: A practical guide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(pp. 103-119) Wiley-Blackwell.</w:t>
      </w:r>
    </w:p>
    <w:p w14:paraId="1CC9FCB3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3., How to work with research participants – Choose and explain two aspects from the reading and relate these to your research.</w:t>
      </w:r>
    </w:p>
    <w:p w14:paraId="179D6706" w14:textId="69740B18" w:rsidR="008A10E3" w:rsidRPr="001D5E49" w:rsidRDefault="008A10E3" w:rsidP="008A10E3">
      <w:pPr>
        <w:ind w:left="1276" w:hanging="567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Dervin, F. (2015). How to work with research participants: The researcher's role. Hua, Z. (Ed.) 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Research methods in intercultural communication: A practical guide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(pp. 135- 146) Wiley-Blackwell.</w:t>
      </w:r>
    </w:p>
    <w:p w14:paraId="0C861811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4., Interviews – Choose and explain two aspects from the reading and relate these to your research.</w:t>
      </w:r>
    </w:p>
    <w:p w14:paraId="6F135E76" w14:textId="23DA76A8" w:rsidR="008A10E3" w:rsidRPr="001D5E49" w:rsidRDefault="008A10E3" w:rsidP="008A10E3">
      <w:pPr>
        <w:ind w:left="1276" w:hanging="567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Gibson, B. &amp; Hua, Z. (2015). Interviews. Hua, Z. (Ed.) 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Research methods in intercultural communication: A practical guide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(pp. 181-195) Wiley-Blackwell.</w:t>
      </w:r>
    </w:p>
    <w:p w14:paraId="551BB766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5., Narrative analysis – Choose and explain two aspects from the reading and relate these to your research.</w:t>
      </w:r>
    </w:p>
    <w:p w14:paraId="7282352C" w14:textId="0F06C3D5" w:rsidR="008A10E3" w:rsidRPr="001D5E49" w:rsidRDefault="008A10E3" w:rsidP="008A10E3">
      <w:pPr>
        <w:ind w:left="1276" w:hanging="567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B44BAE">
        <w:rPr>
          <w:rFonts w:ascii="Times New Roman" w:hAnsi="Times New Roman" w:cs="Times New Roman"/>
          <w:color w:val="A6A6A6" w:themeColor="background1" w:themeShade="A6"/>
          <w:lang w:val="fr-FR"/>
        </w:rPr>
        <w:t>De Fina, A. (2015). Narrative analysis. 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Hua, Z. (Ed.) 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Research methods in intercultural communication: A practical guide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(pp. 327-342) Wiley-Blackwell.</w:t>
      </w:r>
    </w:p>
    <w:p w14:paraId="083ECE8D" w14:textId="77777777" w:rsidR="008A10E3" w:rsidRPr="001D5E49" w:rsidRDefault="008A10E3" w:rsidP="008A10E3">
      <w:pPr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lastRenderedPageBreak/>
        <w:t>6., Researching with Indigenous people – Choose and explain two aspects from the reading and relate these to your research.</w:t>
      </w:r>
    </w:p>
    <w:p w14:paraId="01C67BC0" w14:textId="4B67D570" w:rsidR="008A10E3" w:rsidRPr="001D5E49" w:rsidRDefault="008A10E3" w:rsidP="008A10E3">
      <w:pPr>
        <w:ind w:left="1418" w:hanging="709"/>
        <w:rPr>
          <w:rFonts w:ascii="Times New Roman" w:hAnsi="Times New Roman" w:cs="Times New Roman"/>
          <w:color w:val="A6A6A6" w:themeColor="background1" w:themeShade="A6"/>
          <w:lang w:val="en-GB"/>
        </w:rPr>
      </w:pP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Kovach, M. (2021). </w:t>
      </w:r>
      <w:r w:rsidRPr="001D5E49">
        <w:rPr>
          <w:rFonts w:ascii="Times New Roman" w:hAnsi="Times New Roman" w:cs="Times New Roman"/>
          <w:i/>
          <w:iCs/>
          <w:color w:val="A6A6A6" w:themeColor="background1" w:themeShade="A6"/>
          <w:lang w:val="en-GB"/>
        </w:rPr>
        <w:t>Indigenous methodologies: Characteristics, conversations, and contexts</w:t>
      </w:r>
      <w:r w:rsidRPr="001D5E49">
        <w:rPr>
          <w:rFonts w:ascii="Times New Roman" w:hAnsi="Times New Roman" w:cs="Times New Roman"/>
          <w:color w:val="A6A6A6" w:themeColor="background1" w:themeShade="A6"/>
          <w:lang w:val="en-GB"/>
        </w:rPr>
        <w:t>. University of Toronto Press. – Chapter 1. Indigenous methodologies and qualitative inquiry. (2nd ed. pp. 23-39.)</w:t>
      </w:r>
    </w:p>
    <w:p w14:paraId="64DF56AC" w14:textId="77777777" w:rsidR="00047A66" w:rsidRDefault="00047A66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44C841E2" w14:textId="77777777" w:rsidR="001D5E49" w:rsidRPr="001D5E49" w:rsidRDefault="00000000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hyperlink w:anchor="ListOfTopics" w:history="1">
        <w:r w:rsidR="001D5E49" w:rsidRPr="001D5E49">
          <w:rPr>
            <w:rStyle w:val="Hyperlink"/>
            <w:rFonts w:ascii="Times New Roman" w:hAnsi="Times New Roman" w:cs="Times New Roman"/>
            <w:b/>
            <w:sz w:val="20"/>
            <w:szCs w:val="20"/>
            <w:lang w:val="en-GB" w:eastAsia="ar-SA"/>
          </w:rPr>
          <w:t>Back to “List of topics”</w:t>
        </w:r>
      </w:hyperlink>
    </w:p>
    <w:p w14:paraId="0DBE096A" w14:textId="77777777" w:rsidR="001D5E49" w:rsidRDefault="001D5E49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7FFA2DD0" w14:textId="77777777" w:rsidR="001D5E49" w:rsidRPr="001D5E49" w:rsidRDefault="001D5E49" w:rsidP="0006657F">
      <w:pPr>
        <w:pStyle w:val="PlainText"/>
        <w:spacing w:before="0" w:beforeAutospacing="0" w:after="0" w:afterAutospacing="0"/>
        <w:ind w:left="-57"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1F473AE1" w14:textId="77777777" w:rsidR="00A0698F" w:rsidRPr="001D5E49" w:rsidRDefault="00A0698F" w:rsidP="0006657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808080" w:themeColor="background1" w:themeShade="80"/>
          <w:sz w:val="20"/>
          <w:szCs w:val="20"/>
          <w:u w:val="single"/>
          <w:lang w:val="en-GB"/>
        </w:rPr>
      </w:pPr>
      <w:bookmarkStart w:id="22" w:name="ResearchingTBLT"/>
      <w:r w:rsidRPr="001D5E49">
        <w:rPr>
          <w:rFonts w:ascii="Times New Roman" w:hAnsi="Times New Roman" w:cs="Times New Roman"/>
          <w:b/>
          <w:i/>
          <w:iCs/>
          <w:color w:val="808080" w:themeColor="background1" w:themeShade="80"/>
          <w:sz w:val="20"/>
          <w:szCs w:val="20"/>
          <w:u w:val="single"/>
          <w:lang w:val="en-GB"/>
        </w:rPr>
        <w:t>Researching task-based language teaching and learning</w:t>
      </w:r>
    </w:p>
    <w:bookmarkEnd w:id="22"/>
    <w:p w14:paraId="0AAA8802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1. Overview of TBLT, psycholinguistic and sociocultural approaches, future directions</w:t>
      </w:r>
    </w:p>
    <w:p w14:paraId="4B306607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Ellis, R. (2009). Task-based research and language pedagogy. In K. Van den Branden, M.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Bygate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, &amp; J. M. Norris (Eds.),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Task-based language teaching: A reader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(Vol. 1) (pp. 109-129). Amsterdam, The Netherlands: John Benjamins Publishers.</w:t>
      </w:r>
    </w:p>
    <w:p w14:paraId="1AC70851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Ellis, R. (2017). Position paper: Moving task-based language teaching forward.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Language Teaching, 50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(4), 507-526.</w:t>
      </w:r>
    </w:p>
    <w:p w14:paraId="6096C2DF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12BECEBD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2. Theoretical background of TBLT</w:t>
      </w:r>
    </w:p>
    <w:p w14:paraId="3D0DE773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Skehan, P. (2009). A framework for the implementation of </w:t>
      </w:r>
      <w:proofErr w:type="gram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task based</w:t>
      </w:r>
      <w:proofErr w:type="gram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instruction. In K. Van den Branden, M.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Bygate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, &amp; J. M. Norris (Eds.),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Task-based language teaching: A reader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(Vol. 1) (pp. 83-107). Amsterdam, The Netherlands: John Benjamins Publishers.</w:t>
      </w:r>
    </w:p>
    <w:p w14:paraId="597508DB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Robinson, P. (2001). Task complexity, cognitive resources, and syllabus design: A triadic framework for examining task influences on SLA. In Robinson, P. (Ed.),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 xml:space="preserve">Cognition and second language instruction 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(pp. 287-318). Cambridge: CUP.</w:t>
      </w:r>
    </w:p>
    <w:p w14:paraId="79E1B0D7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</w:p>
    <w:p w14:paraId="624A2EE6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3. Psycholinguistic aspects of TBLT</w:t>
      </w:r>
    </w:p>
    <w:p w14:paraId="52F62511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Long, M. (2014).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Second language acquisition and task-based language teaching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(pp30-61). Chichester, UK: John Wiley &amp; Sons.</w:t>
      </w:r>
    </w:p>
    <w:p w14:paraId="47F8CC26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2EBCB8E1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4. Researching communication tasks</w:t>
      </w:r>
    </w:p>
    <w:p w14:paraId="190D58DF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Pica, T., Kanagy, R., &amp;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Falodun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, J. (2009). Choosing and using communication tasks for second language instruction. In In K. Van den Branden, M. </w:t>
      </w:r>
      <w:proofErr w:type="spellStart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Bygate</w:t>
      </w:r>
      <w:proofErr w:type="spellEnd"/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, &amp; J. M. Norris (Eds.),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Task-based language teaching: A reader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(Vol. 1, pp. 171-192). John Benjamins Publishers.</w:t>
      </w:r>
    </w:p>
    <w:p w14:paraId="30172147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Lambert, C. P., &amp; Engler, S. (2007). Information distribution and goal orientation in second language task design. In M. D. P. Garcia Mayo (Ed.),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Investigating tasks in formal language learning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(pp. 27-43). Multilingual Matters.</w:t>
      </w:r>
    </w:p>
    <w:p w14:paraId="02647877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</w:p>
    <w:p w14:paraId="636E0E46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5. Effects of planning in TBLT</w:t>
      </w:r>
    </w:p>
    <w:p w14:paraId="1026713F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Ellis, R. (2009). The differential effects of three types of task planning on the fluency, complexity, and accuracy in L2 oral production.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Applied Linguistics, 30,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474-509.</w:t>
      </w:r>
    </w:p>
    <w:p w14:paraId="2DD331E3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</w:p>
    <w:p w14:paraId="1A2DAD8E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 xml:space="preserve">6. Measuring task performance: Syntactic complexity, lexical </w:t>
      </w:r>
      <w:proofErr w:type="gramStart"/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complexity</w:t>
      </w:r>
      <w:proofErr w:type="gramEnd"/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 xml:space="preserve"> and fluency measures</w:t>
      </w:r>
    </w:p>
    <w:p w14:paraId="6567DD20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B44BAE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s-EC"/>
        </w:rPr>
        <w:t xml:space="preserve">Norris, J. M., &amp; Ortega, L. (2009). 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Towards an organic approach to investigating CAF in instructed SLA: The case of complexity.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Applied Linguistics, 30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 555-578.</w:t>
      </w:r>
    </w:p>
    <w:p w14:paraId="5C9B0BD6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Skehan, P. (2009). Modelling second language performance: Integrating complexity, accuracy, fluency, and lexis.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Applied Linguistics, 30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 510-532.</w:t>
      </w:r>
    </w:p>
    <w:p w14:paraId="0722C873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  <w:lang w:val="en-GB"/>
        </w:rPr>
        <w:t>7. Evaluating tasks and principles of task-based language assessment</w:t>
      </w:r>
    </w:p>
    <w:p w14:paraId="5C70AB68" w14:textId="77777777" w:rsidR="00A0698F" w:rsidRPr="001D5E49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Ellis, R. (2018). 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Reflections on task-based language teaching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 (pp. 232-252). Bristol, UK: Multilingual Matters.</w:t>
      </w:r>
    </w:p>
    <w:p w14:paraId="696CA77F" w14:textId="77777777" w:rsidR="00A0698F" w:rsidRDefault="00A0698F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Norris, J. M. (2016). Current uses for task-based language assessment. 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Annual Review of Applied Linguistics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 </w:t>
      </w:r>
      <w:r w:rsidRPr="001D5E49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  <w:lang w:val="en-GB"/>
        </w:rPr>
        <w:t>36</w:t>
      </w:r>
      <w:r w:rsidRPr="001D5E49"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 230-244.</w:t>
      </w:r>
    </w:p>
    <w:p w14:paraId="12C40307" w14:textId="77777777" w:rsidR="001D5E49" w:rsidRDefault="001D5E49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2BCE8847" w14:textId="77777777" w:rsidR="001D5E49" w:rsidRDefault="001D5E49" w:rsidP="001D5E49">
      <w:pPr>
        <w:spacing w:after="0" w:line="240" w:lineRule="auto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0629045C" w14:textId="77777777" w:rsidR="001D5E49" w:rsidRPr="001D5E49" w:rsidRDefault="00000000" w:rsidP="001D5E49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hyperlink w:anchor="ListOfTopics" w:history="1">
        <w:r w:rsidR="001D5E49" w:rsidRPr="001D5E49">
          <w:rPr>
            <w:rStyle w:val="Hyperlink"/>
            <w:rFonts w:ascii="Times New Roman" w:hAnsi="Times New Roman" w:cs="Times New Roman"/>
            <w:b/>
            <w:sz w:val="20"/>
            <w:szCs w:val="20"/>
            <w:lang w:val="en-GB" w:eastAsia="ar-SA"/>
          </w:rPr>
          <w:t>Back to “List of topics”</w:t>
        </w:r>
      </w:hyperlink>
    </w:p>
    <w:p w14:paraId="4C3D30AB" w14:textId="77777777" w:rsidR="001D5E49" w:rsidRDefault="001D5E49" w:rsidP="001D5E49">
      <w:pPr>
        <w:spacing w:after="0" w:line="240" w:lineRule="auto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607B42FB" w14:textId="77777777" w:rsidR="001D5E49" w:rsidRPr="001D5E49" w:rsidRDefault="001D5E49" w:rsidP="0006657F">
      <w:pPr>
        <w:spacing w:after="0" w:line="240" w:lineRule="auto"/>
        <w:ind w:left="1243" w:hanging="709"/>
        <w:jc w:val="both"/>
        <w:rPr>
          <w:rFonts w:ascii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</w:p>
    <w:p w14:paraId="505BA4F5" w14:textId="2886D7EF" w:rsidR="00DF1C10" w:rsidRPr="001D5E49" w:rsidRDefault="00DF1C10" w:rsidP="00DF1C1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color w:val="808080" w:themeColor="background1" w:themeShade="80"/>
          <w:u w:val="single"/>
          <w:lang w:val="en-GB" w:eastAsia="ar-SA"/>
        </w:rPr>
      </w:pPr>
      <w:bookmarkStart w:id="23" w:name="SecondLangMotivTheorClassroom"/>
      <w:r w:rsidRPr="001D5E49">
        <w:rPr>
          <w:rFonts w:ascii="Times New Roman" w:hAnsi="Times New Roman" w:cs="Times New Roman"/>
          <w:b/>
          <w:i/>
          <w:iCs/>
          <w:color w:val="808080" w:themeColor="background1" w:themeShade="80"/>
          <w:u w:val="single"/>
          <w:lang w:val="en-GB" w:eastAsia="ar-SA"/>
        </w:rPr>
        <w:t>Second language motivation: theories and the classroom</w:t>
      </w:r>
      <w:bookmarkEnd w:id="23"/>
      <w:r w:rsidRPr="001D5E49">
        <w:rPr>
          <w:rFonts w:ascii="Times New Roman" w:hAnsi="Times New Roman" w:cs="Times New Roman"/>
          <w:b/>
          <w:color w:val="808080" w:themeColor="background1" w:themeShade="80"/>
          <w:lang w:val="en-GB" w:eastAsia="ar-SA"/>
        </w:rPr>
        <w:t xml:space="preserve">     </w:t>
      </w:r>
      <w:r w:rsidRPr="001D5E49">
        <w:rPr>
          <w:rFonts w:ascii="Times New Roman" w:hAnsi="Times New Roman" w:cs="Times New Roman"/>
          <w:b/>
          <w:color w:val="808080" w:themeColor="background1" w:themeShade="80"/>
          <w:lang w:val="en-GB" w:eastAsia="ar-SA"/>
        </w:rPr>
        <w:tab/>
      </w:r>
    </w:p>
    <w:p w14:paraId="543E7AB2" w14:textId="77777777" w:rsidR="00DF1C10" w:rsidRPr="001D5E49" w:rsidRDefault="00DF1C10" w:rsidP="00DF1C10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1. Brief history of L2 motivation</w:t>
      </w:r>
    </w:p>
    <w:p w14:paraId="7BF5D188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Dörnyei, Z. (2019). From integrative motivation to directed motivational currents: The evolution of the understanding of L2 motivation over three decades.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lastRenderedPageBreak/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39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70)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27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https://doi.org/10.1007/978-3-030-28380-3_3</w:t>
        </w:r>
      </w:hyperlink>
    </w:p>
    <w:p w14:paraId="20744A91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Dörnyei, Z., &amp; Ushioda, E. (2011).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Teaching and researching motivation.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Pearson Education Limited. [Chapter 3: Motivation to learn a foreign/second language: A historical overview]</w:t>
      </w:r>
    </w:p>
    <w:p w14:paraId="285D4F67" w14:textId="77777777" w:rsidR="00DF1C10" w:rsidRPr="001D5E49" w:rsidRDefault="00DF1C10" w:rsidP="00DF1C10">
      <w:pPr>
        <w:shd w:val="clear" w:color="auto" w:fill="FFFFFF"/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2. Traditional theories of L2 motivation</w:t>
      </w:r>
    </w:p>
    <w:p w14:paraId="1EBBFB23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Csizér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, K. (2020).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Second language learning motivation in a European context: The case of Hungary. 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Springer. [Chapter 2: A summary of theoretical considerations]</w:t>
      </w:r>
    </w:p>
    <w:p w14:paraId="2C9E2397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Gardner, R. C. (2019). The Socio-educational model of second language acquisition.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21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35)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28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https://doi.org/10.1007/978-3-030-28380-3_2</w:t>
        </w:r>
      </w:hyperlink>
    </w:p>
    <w:p w14:paraId="49C82255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K. (2019). The L2 motivational self-system. 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71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94)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29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https://doi.org/10.1007/978-3-030-28380-3_4</w:t>
        </w:r>
      </w:hyperlink>
    </w:p>
    <w:p w14:paraId="1DDA05DA" w14:textId="77777777" w:rsidR="00DF1C10" w:rsidRPr="001D5E49" w:rsidRDefault="00DF1C10" w:rsidP="00DF1C10">
      <w:pPr>
        <w:shd w:val="clear" w:color="auto" w:fill="FFFFFF"/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3. Researching L2 motivation</w:t>
      </w:r>
    </w:p>
    <w:p w14:paraId="501F300C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Ushioda, E. (2019). Researching L2 motivation: Past, </w:t>
      </w:r>
      <w:proofErr w:type="gram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present</w:t>
      </w:r>
      <w:proofErr w:type="gram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and future. 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661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682)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30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https://doi.org/10.1007/978-3-030-28380-3_32</w:t>
        </w:r>
      </w:hyperlink>
    </w:p>
    <w:p w14:paraId="57830A82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Vonkova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H., Jones, J., Moore, A.,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Altinkalp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I., &amp; Selcuk, H. (2021). A review of recent research in EFL motivation: Research trends, emerging methodologies, and diversity of researched populations.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System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103, 102622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. </w:t>
      </w:r>
      <w:hyperlink r:id="rId31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https://doi.org/10.1016/j.system.2021.102622</w:t>
        </w:r>
      </w:hyperlink>
    </w:p>
    <w:p w14:paraId="5937085F" w14:textId="77777777" w:rsidR="00DF1C10" w:rsidRPr="001D5E49" w:rsidRDefault="00DF1C10" w:rsidP="00DF1C10">
      <w:pPr>
        <w:shd w:val="clear" w:color="auto" w:fill="FFFFFF"/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4. Contextual issues pertaining to L2 motivation</w:t>
      </w:r>
    </w:p>
    <w:p w14:paraId="2F491AFA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fr-FR" w:eastAsia="en-GB"/>
        </w:rPr>
        <w:t xml:space="preserve">Yim, O., </w:t>
      </w:r>
      <w:r w:rsidRPr="00B44BAE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fr-FR"/>
        </w:rPr>
        <w:t>Clément</w:t>
      </w: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fr-FR" w:eastAsia="en-GB"/>
        </w:rPr>
        <w:t xml:space="preserve">, R., &amp; MacIntyre, P. D. (2019). 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The contexts of SLA motivation: Linking ideologies to situational variations.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225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–244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32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https://doi.org/10.1007/978-3-030-28380-3_11</w:t>
        </w:r>
      </w:hyperlink>
    </w:p>
    <w:p w14:paraId="229CA2F7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Thompson, A. S. (2022). Language learning in rural America: Creating an ideal self with limited resources. In A. A. Al-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Hoorie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&amp; F. Szabó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Language learning motivation: A concise guide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(99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110). Bloomsbury Academic.</w:t>
      </w:r>
    </w:p>
    <w:p w14:paraId="6E24B5C5" w14:textId="77777777" w:rsidR="00DF1C10" w:rsidRPr="001D5E49" w:rsidRDefault="00DF1C10" w:rsidP="00DF1C10">
      <w:pPr>
        <w:shd w:val="clear" w:color="auto" w:fill="FFFFFF"/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5. L2 motivation and its relationship to other ID variables</w:t>
      </w:r>
    </w:p>
    <w:p w14:paraId="115E30D1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Ryan, S. (2019). Motivation and individual differences. In M. Lamb, K.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Csizér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A. Henry, &amp; S. Ryan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The Palgrave handbook of motivation for language learning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(pp. 163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182)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.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Palgrave Macmillan. </w:t>
      </w:r>
      <w:hyperlink r:id="rId33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https://doi.org/10.1007/978-3-030-28380-3_8</w:t>
        </w:r>
      </w:hyperlink>
    </w:p>
    <w:p w14:paraId="65838B47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Pawlak, M., Li, C., Zawodniak, J., &amp; Kruk, M. (2024). Examining predictive effects of general grit and L2 grit on motivated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behavior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The mediating effect of self-proficiency. </w:t>
      </w:r>
      <w:r w:rsidRPr="00B44BAE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s-EC"/>
        </w:rPr>
        <w:t>Porta Linguarum Revista Interuniversitaria de Didáctica de las Lenguas Extranjeras,</w:t>
      </w:r>
      <w:r w:rsidRPr="00B44BAE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s-EC"/>
        </w:rPr>
        <w:t xml:space="preserve"> (9), 93</w:t>
      </w: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  <w:t>–112.</w:t>
      </w:r>
      <w:r w:rsidRPr="00B44BAE">
        <w:rPr>
          <w:rFonts w:ascii="Times New Roman" w:hAnsi="Times New Roman" w:cs="Times New Roman"/>
          <w:color w:val="808080" w:themeColor="background1" w:themeShade="80"/>
          <w:lang w:val="es-EC"/>
        </w:rPr>
        <w:t xml:space="preserve"> </w:t>
      </w:r>
      <w:r w:rsidR="00000000">
        <w:fldChar w:fldCharType="begin"/>
      </w:r>
      <w:r w:rsidR="00000000">
        <w:instrText>HYPERLINK "https://doi.org/10.30827/portalin.viIX.29884"</w:instrText>
      </w:r>
      <w:r w:rsidR="00000000">
        <w:fldChar w:fldCharType="separate"/>
      </w:r>
      <w:r w:rsidRPr="001D5E49">
        <w:rPr>
          <w:rStyle w:val="Hyperlink"/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https://doi.org/10.30827/portalin.viIX.29884</w:t>
      </w:r>
      <w:r w:rsidR="00000000">
        <w:rPr>
          <w:rStyle w:val="Hyperlink"/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fldChar w:fldCharType="end"/>
      </w:r>
    </w:p>
    <w:p w14:paraId="02831C55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6. Long-term motivation and other current trends</w:t>
      </w:r>
    </w:p>
    <w:p w14:paraId="7AE28DD1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Dörnyei, Z., &amp; Henry, A. (2022). Chapter Four - Accounting for long-term motivation and sustained motivated learning: Motivational currents, self-concordant vision, and persistence in language learning.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Advances in Motivation Science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,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 9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, 89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134. </w:t>
      </w:r>
      <w:hyperlink r:id="rId34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https://doi.org/10.1016/bs.adms.2021.12.003</w:t>
        </w:r>
      </w:hyperlink>
    </w:p>
    <w:p w14:paraId="606779D2" w14:textId="77777777" w:rsidR="00DF1C10" w:rsidRPr="001D5E49" w:rsidRDefault="00DF1C10" w:rsidP="00DF1C10">
      <w:pPr>
        <w:spacing w:after="0" w:line="276" w:lineRule="auto"/>
        <w:ind w:left="1134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Henry, A. (2022). Goal self-concordance and motivational sustainability. In A. A. Al-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Hoorie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&amp; F. Szabó (Eds.),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Language learning motivation: A concise guide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(61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70). Bloomsbury Academic.</w:t>
      </w:r>
    </w:p>
    <w:p w14:paraId="7CB9579C" w14:textId="77777777" w:rsidR="00DF1C10" w:rsidRPr="001D5E49" w:rsidRDefault="00DF1C10" w:rsidP="00DF1C10">
      <w:pPr>
        <w:spacing w:line="276" w:lineRule="auto"/>
        <w:ind w:left="1134" w:hanging="567"/>
        <w:rPr>
          <w:rFonts w:ascii="Times New Roman" w:hAnsi="Times New Roman" w:cs="Times New Roman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Teimouri, Y., Plonsky, L., &amp; Tabandeh, F. (2022). L2 grit: Passion and perseverance for second-language learning.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Language Teaching Research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,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26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(5), 893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–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918. </w:t>
      </w:r>
      <w:hyperlink r:id="rId35" w:history="1">
        <w:r w:rsidRPr="001D5E49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  <w:lang w:val="en-GB"/>
          </w:rPr>
          <w:t>https://doi.org/10.1177/1362168820921895</w:t>
        </w:r>
      </w:hyperlink>
    </w:p>
    <w:p w14:paraId="343005AE" w14:textId="2B755E03" w:rsidR="00A710C7" w:rsidRPr="001D5E49" w:rsidRDefault="00000000" w:rsidP="0006657F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hyperlink r:id="rId36" w:anchor="16. Sociolinguistics" w:history="1">
        <w:r w:rsidR="00A710C7" w:rsidRPr="001D5E49">
          <w:rPr>
            <w:rFonts w:ascii="Times New Roman" w:eastAsia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  <w:u w:val="single"/>
            <w:lang w:val="en-GB" w:eastAsia="en-GB"/>
          </w:rPr>
          <w:t>Sociolinguistics</w:t>
        </w:r>
      </w:hyperlink>
      <w:r w:rsidR="00A710C7"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 and foreign language pedagogy</w:t>
      </w:r>
      <w:r w:rsidR="00A710C7"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lang w:val="en-GB" w:eastAsia="en-GB"/>
        </w:rPr>
        <w:t> </w:t>
      </w:r>
      <w:r w:rsidR="00A710C7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 </w:t>
      </w:r>
      <w:r w:rsidR="00A710C7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                             </w:t>
      </w:r>
    </w:p>
    <w:p w14:paraId="3156ADCB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Textbook: McKay, Sandra L. - Nancy H. Hornberger (eds.) (1996):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 Sociolinguistics and language teaching.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Cambridge: Cambridge University Press.</w:t>
      </w:r>
    </w:p>
    <w:p w14:paraId="65560675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30429BCF" w14:textId="77777777" w:rsidR="00A710C7" w:rsidRPr="001D5E49" w:rsidRDefault="00A710C7" w:rsidP="0006657F">
      <w:pPr>
        <w:spacing w:after="0" w:line="240" w:lineRule="auto"/>
        <w:ind w:left="720" w:right="-57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1. Language politics, language policy; motivation; language ideologies</w:t>
      </w:r>
    </w:p>
    <w:p w14:paraId="06601DDC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a., Language politics, language policy</w:t>
      </w:r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lang w:val="en-GB" w:eastAsia="en-GB"/>
        </w:rPr>
        <w:t>, </w:t>
      </w: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motivation</w:t>
      </w:r>
    </w:p>
    <w:p w14:paraId="3066233E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 major part of Wiley (Ch. 4 in McKay-Hornberger (1996): 103-113, 122-147)</w:t>
      </w:r>
    </w:p>
    <w:p w14:paraId="5962BC57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European Commission (2005):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Europeans and languages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</w:t>
      </w:r>
      <w:hyperlink r:id="rId37" w:history="1">
        <w:r w:rsidRPr="001D5E49"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u w:val="single"/>
            <w:lang w:val="en-GB" w:eastAsia="en-GB"/>
          </w:rPr>
          <w:t>http://europa.eu.int/comm/public_opinion/archives/ebs/ebs_237.en.pdf</w:t>
        </w:r>
      </w:hyperlink>
    </w:p>
    <w:p w14:paraId="3BE04600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lastRenderedPageBreak/>
        <w:t xml:space="preserve">Nikolov Marianne - Ottó István (2006): A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nyelvi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előkészítő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évfolyam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Iskolakultúra 2006/5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:49-67. </w:t>
      </w:r>
    </w:p>
    <w:p w14:paraId="25EA3329" w14:textId="77777777" w:rsidR="00A710C7" w:rsidRPr="001D5E49" w:rsidRDefault="00000000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hyperlink r:id="rId38" w:history="1">
        <w:r w:rsidR="00A710C7" w:rsidRPr="001D5E49"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u w:val="single"/>
            <w:lang w:val="en-GB" w:eastAsia="en-GB"/>
          </w:rPr>
          <w:t>http://www.vega2000.eu/ikultura-folyoirat/index.htm</w:t>
        </w:r>
      </w:hyperlink>
    </w:p>
    <w:p w14:paraId="24B97879" w14:textId="77777777" w:rsidR="00A710C7" w:rsidRPr="00B44BAE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Kormos Judit –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Csizér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Kata (2005): A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családi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környezet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hatása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az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idegennyelvi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motivációra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: Egy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kvalitatív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módszerekkel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történő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kutatás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tanulságai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 </w:t>
      </w:r>
      <w:r w:rsidRPr="00B44BA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s-EC" w:eastAsia="en-GB"/>
        </w:rPr>
        <w:t>Magyar Pedagógia </w:t>
      </w: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  <w:t>105/1:29-40.  </w:t>
      </w:r>
      <w:r w:rsidR="00000000">
        <w:fldChar w:fldCharType="begin"/>
      </w:r>
      <w:r w:rsidR="00000000">
        <w:instrText>HYPERLINK "http://www.magyarpedagogia.hu/document/Kormos_MP1051.pdf"</w:instrText>
      </w:r>
      <w:r w:rsidR="00000000">
        <w:fldChar w:fldCharType="separate"/>
      </w: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u w:val="single"/>
          <w:lang w:val="es-EC" w:eastAsia="en-GB"/>
        </w:rPr>
        <w:t>http://www.magyarpedagogia.hu/document/Kormos_MP1051.pdf</w:t>
      </w:r>
      <w:r w:rsidR="0000000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u w:val="single"/>
          <w:lang w:val="en-GB" w:eastAsia="en-GB"/>
        </w:rPr>
        <w:fldChar w:fldCharType="end"/>
      </w:r>
    </w:p>
    <w:p w14:paraId="7A4F85DB" w14:textId="77777777" w:rsidR="00A710C7" w:rsidRPr="00B44BAE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</w:pPr>
      <w:r w:rsidRPr="00B44BAE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  <w:t> </w:t>
      </w:r>
    </w:p>
    <w:p w14:paraId="57CF22D6" w14:textId="77777777" w:rsidR="00A710C7" w:rsidRPr="00B44BAE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s-EC" w:eastAsia="en-GB"/>
        </w:rPr>
      </w:pPr>
      <w:r w:rsidRPr="00B44BAE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s-EC" w:eastAsia="en-GB"/>
        </w:rPr>
        <w:t>b., Language ideologies</w:t>
      </w:r>
    </w:p>
    <w:p w14:paraId="40784462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McGroarty (Ch. 1 in McKay-Hornberger (1996): 3-46)</w:t>
      </w:r>
    </w:p>
    <w:p w14:paraId="60E438DE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Sándor Klára (2001): “A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nyílt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társadalmi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diszkrimináció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utolsó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bástyája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”: Az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emberek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nyelvhasználata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 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Replika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45-46: 241-259.</w:t>
      </w:r>
      <w:hyperlink r:id="rId39" w:history="1">
        <w:r w:rsidRPr="001D5E49">
          <w:rPr>
            <w:rFonts w:ascii="Times New Roman" w:eastAsia="Times New Roman" w:hAnsi="Times New Roman" w:cs="Times New Roman"/>
            <w:color w:val="808080" w:themeColor="background1" w:themeShade="80"/>
            <w:sz w:val="20"/>
            <w:szCs w:val="20"/>
            <w:u w:val="single"/>
            <w:lang w:val="en-GB" w:eastAsia="en-GB"/>
          </w:rPr>
          <w:t>http://www.c3.hu/scripta/scripta0/replika/honlap/4546/12sandor.htm</w:t>
        </w:r>
      </w:hyperlink>
    </w:p>
    <w:p w14:paraId="2E66919D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2FECFC44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2. Bilingualism</w:t>
      </w:r>
    </w:p>
    <w:p w14:paraId="31969A71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Sridhar (Ch. 2 in McKay-Hornberger (1996): 47-70)</w:t>
      </w:r>
    </w:p>
    <w:p w14:paraId="79AF9D71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Gal, Susan (1978): Peasant men can’t get wives: Language change and sex roles in a bilingual community.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in Society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7: 1-16.</w:t>
      </w:r>
    </w:p>
    <w:p w14:paraId="6137E153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Skutnabb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-Kangas, Tove (1990):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Language, </w:t>
      </w:r>
      <w:proofErr w:type="gram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literacy</w:t>
      </w:r>
      <w:proofErr w:type="gram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and minorities.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London: Minority Rights Group. (Also in Hungarian: (1997). 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Nyelv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,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oktatás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és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 a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kisebbségek</w:t>
      </w:r>
      <w:proofErr w:type="spellEnd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.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Kisebbségi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adattár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VIII. Budapest: Teleki László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Alapítvány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.)</w:t>
      </w:r>
    </w:p>
    <w:p w14:paraId="37CC0EEF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2A65C23D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3. Ethnography, identity</w:t>
      </w:r>
    </w:p>
    <w:p w14:paraId="1CD968B7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Saville-Troike (Ch. 11 in McKay-Hornberger (1996): 351-382)</w:t>
      </w:r>
    </w:p>
    <w:p w14:paraId="5B93040E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Johnson, Greer (2006): The discursive construction of teacher identities in a research interview. In: De Fina, Anna – Deborah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Schiffrin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– Michael Bamberg (eds.):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 xml:space="preserve">Discourse and </w:t>
      </w:r>
      <w:proofErr w:type="spellStart"/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identity.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Cambridge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: CUP, pp. 213- 232.</w:t>
      </w:r>
    </w:p>
    <w:p w14:paraId="320F632E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Michaels, Sarah (1981): “Sharing time”: Children’s narrative styles and differential access to literacy.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in Society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10: 423-443.</w:t>
      </w:r>
    </w:p>
    <w:p w14:paraId="135CAA3D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64FBA76C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4. Constructivism, interaction</w:t>
      </w:r>
    </w:p>
    <w:p w14:paraId="2552BC18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Hutcby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Ian - Paul Drew (1995): Conversation analysis. In Verschueren, Jef et al. (eds.):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Handbook of pragmatics: Manual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Amsterdam: Benjamins, 182-189.</w:t>
      </w:r>
    </w:p>
    <w:p w14:paraId="7206A0BC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Baxter, Judith (2002): Competing discourses in the classroom: a Post-structuralist Discourse Analysis of girls’ and boys’ speech in public contexts.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Discourse and Society 13/6: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827-842.</w:t>
      </w:r>
    </w:p>
    <w:p w14:paraId="03513919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McGroarty, Mary (1998): Constructive and constructivist challenges for applied linguistics.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Learning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48:4: 591-622.</w:t>
      </w:r>
    </w:p>
    <w:p w14:paraId="5E081DAA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7866FBB1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5. Gender, Critical Discourse Analysis</w:t>
      </w:r>
    </w:p>
    <w:p w14:paraId="21D2AC97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Kumaravadivelu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, B. (1999): Critical Classroom Discourse Analysis.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TESOL Quarterly 33/3:453-482.</w:t>
      </w:r>
    </w:p>
    <w:p w14:paraId="2A33D6ED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Sunderland, Jane (2000): New understandings of gender and language classroom research: Texts, teacher </w:t>
      </w:r>
      <w:proofErr w:type="gram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talk</w:t>
      </w:r>
      <w:proofErr w:type="gram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and students talk.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Language Teaching Research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4/2: 149-173.</w:t>
      </w:r>
    </w:p>
    <w:p w14:paraId="21C9132C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Duff, Patricia – Yuko Uchida (1997): The negotiation of teachers’ sociocultural identities and practices in postsecondary EFL classrooms.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TESOL Quarterly 31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: 451-486.</w:t>
      </w:r>
    </w:p>
    <w:p w14:paraId="39F146FE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 </w:t>
      </w:r>
    </w:p>
    <w:p w14:paraId="783D471A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  <w:t>6. Variationist sociolinguistics</w:t>
      </w:r>
    </w:p>
    <w:p w14:paraId="61DD9F90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Textbook: 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Rickford (Ch. 5 in McKay-Hornberger (1996): 151-194)</w:t>
      </w:r>
    </w:p>
    <w:p w14:paraId="0E3F3F8B" w14:textId="77777777" w:rsidR="00A710C7" w:rsidRPr="001D5E49" w:rsidRDefault="00A710C7" w:rsidP="0006657F">
      <w:pPr>
        <w:spacing w:after="0" w:line="240" w:lineRule="auto"/>
        <w:ind w:left="1486" w:right="-57" w:hanging="709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Labov, William (1972): The social stratification of (r) in New York City department stores. In Labov: 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en-GB"/>
        </w:rPr>
        <w:t>Sociolinguistic patterns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>. Philadelphia: University of Pennsylvania Press, 43-69. Pp. 43-54 also in Coupland - Jaworski (1997):168-178.</w:t>
      </w:r>
    </w:p>
    <w:p w14:paraId="29A41CEC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61347D22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17F65C02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5C9BC4EA" w14:textId="6B69BEBB" w:rsidR="00485FA2" w:rsidRPr="001D5E49" w:rsidRDefault="00485FA2" w:rsidP="0006657F">
      <w:pPr>
        <w:pStyle w:val="PlainText"/>
        <w:spacing w:before="0" w:beforeAutospacing="0" w:after="0" w:afterAutospacing="0"/>
        <w:ind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52C6EAF1" w14:textId="77777777" w:rsidR="00A710C7" w:rsidRPr="001D5E49" w:rsidRDefault="00A710C7" w:rsidP="0006657F">
      <w:pPr>
        <w:pStyle w:val="PlainText"/>
        <w:spacing w:before="0" w:beforeAutospacing="0" w:after="0" w:afterAutospacing="0"/>
        <w:ind w:right="-57"/>
        <w:jc w:val="both"/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</w:pPr>
    </w:p>
    <w:p w14:paraId="7B45A94B" w14:textId="04598CA2" w:rsidR="001A46D0" w:rsidRPr="001D5E49" w:rsidRDefault="001A46D0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Syllabus and course design in foreign language teaching</w:t>
      </w:r>
    </w:p>
    <w:p w14:paraId="3A7CA7FE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1. What makes a communicative syllabus?</w:t>
      </w:r>
    </w:p>
    <w:p w14:paraId="5B459DF4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2. The nature and feasibility of the recent trend of focus on form in the EFL classroom</w:t>
      </w:r>
    </w:p>
    <w:p w14:paraId="18C97BF3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3. How does one go about designing a structural syllabus?</w:t>
      </w:r>
    </w:p>
    <w:p w14:paraId="04A4D8BF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4. Areas of application for a notional/functional syllabus</w:t>
      </w:r>
    </w:p>
    <w:p w14:paraId="431BC518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5. Needs analysis: what is it? How do you do it?</w:t>
      </w:r>
    </w:p>
    <w:p w14:paraId="1B64FBEB" w14:textId="77777777" w:rsidR="001A46D0" w:rsidRPr="001D5E49" w:rsidRDefault="001A46D0" w:rsidP="0006657F">
      <w:pPr>
        <w:pStyle w:val="PlainText"/>
        <w:spacing w:before="0" w:beforeAutospacing="0" w:after="0" w:afterAutospacing="0"/>
        <w:ind w:left="720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6. Justifications (psycholinguistic and otherwise) for a task-based component to teaching</w:t>
      </w:r>
    </w:p>
    <w:p w14:paraId="0C2123D1" w14:textId="77777777" w:rsidR="001A46D0" w:rsidRPr="001D5E49" w:rsidRDefault="001A46D0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  <w:r w:rsidRPr="001D5E49">
        <w:rPr>
          <w:color w:val="808080" w:themeColor="background1" w:themeShade="80"/>
          <w:sz w:val="20"/>
          <w:szCs w:val="20"/>
        </w:rPr>
        <w:t> </w:t>
      </w:r>
    </w:p>
    <w:p w14:paraId="49F09FF4" w14:textId="519AD973" w:rsidR="00485FA2" w:rsidRPr="001D5E49" w:rsidRDefault="001A46D0" w:rsidP="0006657F">
      <w:pPr>
        <w:pStyle w:val="PlainText"/>
        <w:spacing w:before="0" w:beforeAutospacing="0" w:after="0" w:afterAutospacing="0"/>
        <w:ind w:left="-57" w:right="-57"/>
        <w:jc w:val="both"/>
        <w:rPr>
          <w:rStyle w:val="Strong"/>
          <w:b w:val="0"/>
          <w:iCs/>
          <w:sz w:val="20"/>
          <w:szCs w:val="20"/>
        </w:rPr>
      </w:pPr>
      <w:r w:rsidRPr="001D5E49">
        <w:rPr>
          <w:sz w:val="20"/>
          <w:szCs w:val="20"/>
        </w:rPr>
        <w:t> </w:t>
      </w:r>
      <w:r w:rsidRPr="001D5E49">
        <w:rPr>
          <w:b/>
          <w:bCs/>
          <w:i/>
          <w:iCs/>
          <w:sz w:val="20"/>
          <w:szCs w:val="20"/>
          <w:u w:val="single"/>
        </w:rPr>
        <w:t xml:space="preserve"> </w:t>
      </w:r>
      <w:bookmarkStart w:id="24" w:name="TeachingCultThroughLang"/>
      <w:r w:rsidR="00485FA2" w:rsidRPr="001D5E49">
        <w:rPr>
          <w:b/>
          <w:bCs/>
          <w:i/>
          <w:iCs/>
          <w:sz w:val="20"/>
          <w:szCs w:val="20"/>
          <w:u w:val="single"/>
        </w:rPr>
        <w:t>Teaching culture through language</w:t>
      </w:r>
      <w:bookmarkEnd w:id="24"/>
      <w:r w:rsidR="00485FA2" w:rsidRPr="001D5E49">
        <w:rPr>
          <w:b/>
          <w:bCs/>
          <w:i/>
          <w:iCs/>
          <w:sz w:val="20"/>
          <w:szCs w:val="20"/>
        </w:rPr>
        <w:t> </w:t>
      </w:r>
      <w:r w:rsidR="00485FA2" w:rsidRPr="001D5E49">
        <w:rPr>
          <w:i/>
          <w:iCs/>
          <w:sz w:val="20"/>
          <w:szCs w:val="20"/>
        </w:rPr>
        <w:t> </w:t>
      </w:r>
      <w:r w:rsidR="00485FA2" w:rsidRPr="001D5E49">
        <w:rPr>
          <w:rStyle w:val="Strong"/>
          <w:b w:val="0"/>
          <w:iCs/>
          <w:sz w:val="20"/>
          <w:szCs w:val="20"/>
        </w:rPr>
        <w:t xml:space="preserve">     </w:t>
      </w:r>
      <w:r w:rsidR="00947093" w:rsidRPr="001D5E49">
        <w:rPr>
          <w:rStyle w:val="Strong"/>
          <w:bCs w:val="0"/>
          <w:iCs/>
          <w:sz w:val="20"/>
          <w:szCs w:val="20"/>
          <w:highlight w:val="yellow"/>
          <w:shd w:val="clear" w:color="auto" w:fill="FBD4B4" w:themeFill="accent6" w:themeFillTint="66"/>
        </w:rPr>
        <w:t>Valid in 2026</w:t>
      </w:r>
      <w:r w:rsidR="00947093" w:rsidRPr="001D5E49">
        <w:rPr>
          <w:sz w:val="20"/>
          <w:szCs w:val="20"/>
        </w:rPr>
        <w:t> </w:t>
      </w:r>
    </w:p>
    <w:p w14:paraId="255AC005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1. Facets of culture to incorporate in language education</w:t>
      </w:r>
    </w:p>
    <w:p w14:paraId="25854B59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lastRenderedPageBreak/>
        <w:t xml:space="preserve">Bennett, M. J. (1997). How not to be a fluent fool. In A.E. Fantini (Ed.). </w:t>
      </w:r>
      <w:r w:rsidRPr="001D5E49">
        <w:rPr>
          <w:i/>
        </w:rPr>
        <w:t>New ways in teaching culture</w:t>
      </w:r>
      <w:r w:rsidRPr="001D5E49">
        <w:t xml:space="preserve">. TESOL. </w:t>
      </w:r>
    </w:p>
    <w:p w14:paraId="05A84C69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Damen, L. (1987). </w:t>
      </w:r>
      <w:r w:rsidRPr="001D5E49">
        <w:rPr>
          <w:i/>
        </w:rPr>
        <w:t>Culture learning: The fifth dimension in the language classroom</w:t>
      </w:r>
      <w:r w:rsidRPr="001D5E49">
        <w:t xml:space="preserve">. Addison-Wesley Publishing Company.  Ch. 5, The Communication and Culture Riddle.  </w:t>
      </w:r>
    </w:p>
    <w:p w14:paraId="2487F8AA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</w:pPr>
    </w:p>
    <w:p w14:paraId="0F5B6528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2. Intercultural communicative competence</w:t>
      </w:r>
    </w:p>
    <w:p w14:paraId="40446960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Byram, M. (1997). </w:t>
      </w:r>
      <w:r w:rsidRPr="001D5E49">
        <w:rPr>
          <w:i/>
          <w:iCs/>
        </w:rPr>
        <w:t>Teaching and assessing intercultural communicative competence</w:t>
      </w:r>
      <w:r w:rsidRPr="001D5E49">
        <w:t>. Multilingual Matters.    Chapter 2. A model for intercultural communicative competence + pages 70-73.</w:t>
      </w:r>
    </w:p>
    <w:p w14:paraId="1B8B6A69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Fantini, A. E. (1997). Language: Its cultural and intercultural dimensions. In A. E. Fantini (Ed.). </w:t>
      </w:r>
      <w:r w:rsidRPr="001D5E49">
        <w:rPr>
          <w:i/>
        </w:rPr>
        <w:t>New ways in teaching culture</w:t>
      </w:r>
      <w:r w:rsidRPr="001D5E49">
        <w:t>. TESOL.</w:t>
      </w:r>
    </w:p>
    <w:p w14:paraId="4E7DEC26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</w:p>
    <w:p w14:paraId="4FD95BE0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b/>
        </w:rPr>
      </w:pPr>
      <w:r w:rsidRPr="001D5E49">
        <w:rPr>
          <w:b/>
        </w:rPr>
        <w:t>3. The awareness of cultural dimensions in developing intercultural competence</w:t>
      </w:r>
    </w:p>
    <w:p w14:paraId="60A673B2" w14:textId="77777777" w:rsidR="00947093" w:rsidRPr="00B44BAE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lang w:val="es-EC"/>
        </w:rPr>
      </w:pPr>
      <w:r w:rsidRPr="001D5E49">
        <w:t xml:space="preserve">Holló, D. (2014). Cultural Dimensions and Foreign Language Teaching. In Horváth J. &amp; </w:t>
      </w:r>
      <w:proofErr w:type="spellStart"/>
      <w:r w:rsidRPr="001D5E49">
        <w:t>Medgyes</w:t>
      </w:r>
      <w:proofErr w:type="spellEnd"/>
      <w:r w:rsidRPr="001D5E49">
        <w:t xml:space="preserve"> P. (Eds.). </w:t>
      </w:r>
      <w:r w:rsidRPr="001D5E49">
        <w:rPr>
          <w:i/>
          <w:iCs/>
        </w:rPr>
        <w:t>Studies in Honour of Marianne Nikolov</w:t>
      </w:r>
      <w:r w:rsidRPr="001D5E49">
        <w:t xml:space="preserve">. </w:t>
      </w:r>
      <w:r w:rsidRPr="00B44BAE">
        <w:rPr>
          <w:lang w:val="es-EC"/>
        </w:rPr>
        <w:t>Lingua Franca Csoport. pp. 133-148.</w:t>
      </w:r>
    </w:p>
    <w:p w14:paraId="6CB14CE7" w14:textId="77777777" w:rsidR="00947093" w:rsidRPr="00B44BAE" w:rsidRDefault="00000000" w:rsidP="00947093">
      <w:pPr>
        <w:pStyle w:val="PlainText"/>
        <w:spacing w:before="0" w:beforeAutospacing="0" w:after="0" w:afterAutospacing="0"/>
        <w:ind w:left="1475" w:right="-57"/>
        <w:jc w:val="both"/>
        <w:rPr>
          <w:lang w:val="es-EC"/>
        </w:rPr>
      </w:pPr>
      <w:hyperlink r:id="rId40" w:anchor="v=onepage&amp;q&amp;f=false" w:history="1">
        <w:r w:rsidR="00947093" w:rsidRPr="00B44BAE">
          <w:rPr>
            <w:rStyle w:val="Hyperlink"/>
            <w:color w:val="auto"/>
            <w:lang w:val="es-EC"/>
          </w:rPr>
          <w:t>http://books.google.hu/books?id=pfnjAgAAQBAJ&amp;pg=PA133&amp;source=gbs_toc_r&amp;cad=3#v=onepage&amp;q&amp;f=false</w:t>
        </w:r>
      </w:hyperlink>
    </w:p>
    <w:p w14:paraId="68E02091" w14:textId="77777777" w:rsidR="00947093" w:rsidRPr="00B44BAE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lang w:val="es-EC"/>
        </w:rPr>
      </w:pPr>
    </w:p>
    <w:p w14:paraId="794E552E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4. Culture learning</w:t>
      </w:r>
    </w:p>
    <w:p w14:paraId="4D26C53D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Acton, W.R., &amp; Walker de Felix, J. (1986) Acculturation and mind. In J.M. Valdes (Ed.), </w:t>
      </w:r>
      <w:r w:rsidRPr="001D5E49">
        <w:rPr>
          <w:i/>
          <w:iCs/>
        </w:rPr>
        <w:t>Culture bound</w:t>
      </w:r>
      <w:r w:rsidRPr="001D5E49">
        <w:t>. Cambridge University Press.</w:t>
      </w:r>
    </w:p>
    <w:p w14:paraId="636994FE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Enyedi, Á. (2000). Culture shock in the classroom. </w:t>
      </w:r>
      <w:proofErr w:type="spellStart"/>
      <w:r w:rsidRPr="001D5E49">
        <w:rPr>
          <w:i/>
          <w:iCs/>
        </w:rPr>
        <w:t>novELTy</w:t>
      </w:r>
      <w:proofErr w:type="spellEnd"/>
      <w:r w:rsidRPr="001D5E49">
        <w:rPr>
          <w:i/>
          <w:iCs/>
        </w:rPr>
        <w:t xml:space="preserve"> 7</w:t>
      </w:r>
      <w:r w:rsidRPr="001D5E49">
        <w:t>(1), 4-16. (12 pages)</w:t>
      </w:r>
    </w:p>
    <w:p w14:paraId="6485BA53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</w:p>
    <w:p w14:paraId="7949EB20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5. Applications: language teaching and discourse structures</w:t>
      </w:r>
    </w:p>
    <w:p w14:paraId="23CE16D3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color w:val="000000" w:themeColor="text1"/>
        </w:rPr>
      </w:pPr>
      <w:r w:rsidRPr="001D5E49">
        <w:rPr>
          <w:color w:val="000000" w:themeColor="text1"/>
        </w:rPr>
        <w:t xml:space="preserve">Kaplan, R.B. (1966). Cultural thought patterns in inter-cultural education. </w:t>
      </w:r>
      <w:r w:rsidRPr="001D5E49">
        <w:rPr>
          <w:i/>
          <w:color w:val="000000" w:themeColor="text1"/>
        </w:rPr>
        <w:t xml:space="preserve"> Language Learning 16</w:t>
      </w:r>
      <w:r w:rsidRPr="001D5E49">
        <w:rPr>
          <w:color w:val="000000" w:themeColor="text1"/>
        </w:rPr>
        <w:t>(1&amp;2), 1-20.</w:t>
      </w:r>
    </w:p>
    <w:p w14:paraId="344E5B38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proofErr w:type="spellStart"/>
      <w:r w:rsidRPr="001D5E49">
        <w:rPr>
          <w:color w:val="000000" w:themeColor="text1"/>
        </w:rPr>
        <w:t>Kramsch</w:t>
      </w:r>
      <w:proofErr w:type="spellEnd"/>
      <w:r w:rsidRPr="001D5E49">
        <w:rPr>
          <w:color w:val="000000" w:themeColor="text1"/>
        </w:rPr>
        <w:t xml:space="preserve">, C. (1993). </w:t>
      </w:r>
      <w:r w:rsidRPr="001D5E49">
        <w:rPr>
          <w:i/>
          <w:color w:val="000000" w:themeColor="text1"/>
        </w:rPr>
        <w:t>Context and culture in language teaching</w:t>
      </w:r>
      <w:r w:rsidRPr="001D5E49">
        <w:rPr>
          <w:color w:val="000000" w:themeColor="text1"/>
        </w:rPr>
        <w:t xml:space="preserve">. Oxford University Press. Ch 7, Teaching </w:t>
      </w:r>
      <w:r w:rsidRPr="001D5E49">
        <w:t xml:space="preserve">language along the cultural </w:t>
      </w:r>
      <w:proofErr w:type="spellStart"/>
      <w:r w:rsidRPr="001D5E49">
        <w:t>faultline</w:t>
      </w:r>
      <w:proofErr w:type="spellEnd"/>
      <w:r w:rsidRPr="001D5E49">
        <w:t xml:space="preserve"> </w:t>
      </w:r>
    </w:p>
    <w:p w14:paraId="3D0E4085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</w:pPr>
    </w:p>
    <w:p w14:paraId="66CE0B9A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6. Teacher roles in teaching language and culture</w:t>
      </w:r>
    </w:p>
    <w:p w14:paraId="099FF242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Damen, L. (1987). </w:t>
      </w:r>
      <w:r w:rsidRPr="001D5E49">
        <w:rPr>
          <w:i/>
          <w:iCs/>
        </w:rPr>
        <w:t>Culture learning:</w:t>
      </w:r>
      <w:r w:rsidRPr="001D5E49">
        <w:t xml:space="preserve"> </w:t>
      </w:r>
      <w:r w:rsidRPr="001D5E49">
        <w:rPr>
          <w:i/>
        </w:rPr>
        <w:t>The fifth dimension in the language classroom</w:t>
      </w:r>
      <w:r w:rsidRPr="001D5E49">
        <w:t>. Addison-Wesley Publishing Company.  Ch 16, Mediation is the Message</w:t>
      </w:r>
    </w:p>
    <w:p w14:paraId="581D8340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</w:pPr>
    </w:p>
    <w:p w14:paraId="7F410DB5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7. Culture and English as a lingua franca</w:t>
      </w:r>
    </w:p>
    <w:p w14:paraId="7DB7C253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color w:val="000000" w:themeColor="text1"/>
        </w:rPr>
      </w:pPr>
      <w:r w:rsidRPr="001D5E49">
        <w:rPr>
          <w:color w:val="000000" w:themeColor="text1"/>
        </w:rPr>
        <w:t xml:space="preserve">Horibe, H. (2008). The Place of Culture in Teaching English as an International Language (EIL) </w:t>
      </w:r>
      <w:r w:rsidRPr="001D5E49">
        <w:rPr>
          <w:i/>
          <w:iCs/>
          <w:color w:val="000000" w:themeColor="text1"/>
        </w:rPr>
        <w:t>JALT Journal, 30</w:t>
      </w:r>
      <w:r w:rsidRPr="001D5E49">
        <w:rPr>
          <w:color w:val="000000" w:themeColor="text1"/>
        </w:rPr>
        <w:t xml:space="preserve"> (2). 241-253.</w:t>
      </w:r>
    </w:p>
    <w:p w14:paraId="0DA6E7CF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color w:val="000000" w:themeColor="text1"/>
        </w:rPr>
      </w:pPr>
      <w:r w:rsidRPr="001D5E49">
        <w:rPr>
          <w:color w:val="000000" w:themeColor="text1"/>
        </w:rPr>
        <w:t xml:space="preserve">McKay, S.L. (2002). </w:t>
      </w:r>
      <w:r w:rsidRPr="001D5E49">
        <w:rPr>
          <w:i/>
          <w:iCs/>
          <w:color w:val="000000" w:themeColor="text1"/>
        </w:rPr>
        <w:t>Teaching English as an international language</w:t>
      </w:r>
      <w:r w:rsidRPr="001D5E49">
        <w:rPr>
          <w:color w:val="000000" w:themeColor="text1"/>
        </w:rPr>
        <w:t xml:space="preserve">. Oxford University  </w:t>
      </w:r>
    </w:p>
    <w:p w14:paraId="5717BB34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              Press. Ch 4. Culture in teaching English as an international language</w:t>
      </w:r>
    </w:p>
    <w:p w14:paraId="44758CE9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</w:pPr>
    </w:p>
    <w:p w14:paraId="6CABAA5F" w14:textId="77777777" w:rsidR="00947093" w:rsidRPr="001D5E49" w:rsidRDefault="00947093" w:rsidP="00947093">
      <w:pPr>
        <w:pStyle w:val="PlainText"/>
        <w:spacing w:before="0" w:beforeAutospacing="0" w:after="0" w:afterAutospacing="0"/>
        <w:ind w:left="709" w:right="-57"/>
        <w:jc w:val="both"/>
        <w:rPr>
          <w:b/>
        </w:rPr>
      </w:pPr>
      <w:r w:rsidRPr="001D5E49">
        <w:rPr>
          <w:b/>
        </w:rPr>
        <w:t>8. Testing cultural learning</w:t>
      </w:r>
    </w:p>
    <w:p w14:paraId="10B3F5A7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  <w:rPr>
          <w:color w:val="000000" w:themeColor="text1"/>
        </w:rPr>
      </w:pPr>
      <w:proofErr w:type="spellStart"/>
      <w:r w:rsidRPr="001D5E49">
        <w:rPr>
          <w:color w:val="000000" w:themeColor="text1"/>
        </w:rPr>
        <w:t>Borghetti</w:t>
      </w:r>
      <w:proofErr w:type="spellEnd"/>
      <w:r w:rsidRPr="001D5E49">
        <w:rPr>
          <w:color w:val="000000" w:themeColor="text1"/>
        </w:rPr>
        <w:t xml:space="preserve">, C. (2017). Is there really a need for assessing intercultural competence? – Some ethical issues. </w:t>
      </w:r>
      <w:r w:rsidRPr="001D5E49">
        <w:rPr>
          <w:i/>
          <w:iCs/>
          <w:color w:val="000000" w:themeColor="text1"/>
        </w:rPr>
        <w:t>Journal of Intercultural Communication 44</w:t>
      </w:r>
      <w:r w:rsidRPr="001D5E49">
        <w:rPr>
          <w:color w:val="000000" w:themeColor="text1"/>
        </w:rPr>
        <w:t>.</w:t>
      </w:r>
    </w:p>
    <w:p w14:paraId="62E3B3F3" w14:textId="77777777" w:rsidR="00947093" w:rsidRPr="001D5E49" w:rsidRDefault="00947093" w:rsidP="00947093">
      <w:pPr>
        <w:pStyle w:val="PlainText"/>
        <w:spacing w:before="0" w:beforeAutospacing="0" w:after="0" w:afterAutospacing="0"/>
        <w:ind w:left="1475" w:right="-57" w:hanging="766"/>
        <w:jc w:val="both"/>
      </w:pPr>
      <w:r w:rsidRPr="001D5E49">
        <w:t xml:space="preserve">Byram M., C. Morgan et al. (1994). </w:t>
      </w:r>
      <w:r w:rsidRPr="001D5E49">
        <w:rPr>
          <w:i/>
        </w:rPr>
        <w:t>Teaching-and-learning language-and-culture</w:t>
      </w:r>
      <w:r w:rsidRPr="001D5E49">
        <w:t>. Multilingual Matters.  Ch5,  Assessing Cultural Learning</w:t>
      </w:r>
    </w:p>
    <w:p w14:paraId="7B04F5CB" w14:textId="138FF03F" w:rsidR="00B55913" w:rsidRPr="001D5E49" w:rsidRDefault="00B55913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</w:p>
    <w:p w14:paraId="6DBE5029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2134121C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39162271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03FF21BF" w14:textId="77777777" w:rsidR="00E0091D" w:rsidRPr="001D5E49" w:rsidRDefault="00E0091D" w:rsidP="00E0091D">
      <w:pPr>
        <w:pStyle w:val="PlainText"/>
        <w:spacing w:before="0" w:beforeAutospacing="0" w:after="0" w:afterAutospacing="0"/>
        <w:ind w:right="-57"/>
        <w:jc w:val="both"/>
        <w:rPr>
          <w:color w:val="808080" w:themeColor="background1" w:themeShade="80"/>
          <w:sz w:val="20"/>
          <w:szCs w:val="20"/>
        </w:rPr>
      </w:pPr>
    </w:p>
    <w:p w14:paraId="111CC7A4" w14:textId="77777777" w:rsidR="009B1453" w:rsidRPr="001D5E49" w:rsidRDefault="009B1453" w:rsidP="0006657F">
      <w:pPr>
        <w:pStyle w:val="PlainText"/>
        <w:spacing w:before="0" w:beforeAutospacing="0" w:after="0" w:afterAutospacing="0"/>
        <w:ind w:left="-57" w:right="-57"/>
        <w:jc w:val="both"/>
        <w:rPr>
          <w:color w:val="808080" w:themeColor="background1" w:themeShade="80"/>
          <w:sz w:val="20"/>
          <w:szCs w:val="20"/>
        </w:rPr>
      </w:pPr>
    </w:p>
    <w:p w14:paraId="42C0789D" w14:textId="5A55BF6E" w:rsidR="00253D00" w:rsidRPr="001D5E49" w:rsidRDefault="00253D00" w:rsidP="0006657F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shd w:val="clear" w:color="auto" w:fill="FBD4B4" w:themeFill="accent6" w:themeFillTint="66"/>
          <w:lang w:val="en-GB"/>
        </w:rPr>
      </w:pPr>
      <w:bookmarkStart w:id="25" w:name="TeachersRoleInL2Motiv"/>
      <w:r w:rsidRPr="001D5E49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/>
        </w:rPr>
        <w:t>The Teacher’s role in L2 motivation</w:t>
      </w:r>
      <w:bookmarkEnd w:id="25"/>
      <w:r w:rsidRPr="001D5E49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 xml:space="preserve">               </w:t>
      </w:r>
      <w:r w:rsidRPr="001D5E49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shd w:val="clear" w:color="auto" w:fill="FBD4B4" w:themeFill="accent6" w:themeFillTint="66"/>
          <w:lang w:val="en-GB"/>
        </w:rPr>
        <w:t xml:space="preserve"> </w:t>
      </w:r>
    </w:p>
    <w:p w14:paraId="25F17E24" w14:textId="77777777" w:rsidR="00A06290" w:rsidRPr="001D5E49" w:rsidRDefault="00A06290" w:rsidP="0006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val="en-GB" w:eastAsia="hu-HU"/>
        </w:rPr>
      </w:pPr>
    </w:p>
    <w:p w14:paraId="37E693C0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1. The teacher’s role in the social-psychological period - The social-psychological period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</w:t>
      </w:r>
    </w:p>
    <w:p w14:paraId="4CFE9EC7" w14:textId="3C80E539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lastRenderedPageBreak/>
        <w:t xml:space="preserve">Dörnyei, Z. &amp; Ushioda, E. (2011). The social-psychological period. In Z. Dörnyei, &amp; E. Ushioda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Teaching and researching motivation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39–46). Pearson. - The Socio-Educational Model of second language acquisition Lamb, M. (2019). The Socio-Educational Model of second language acquisition. In Lamb, M.,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Csizér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, K., Henry, A, &amp; Ryan, S.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The Palgrave Handbook of Motivation for Language Learning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21‒28). Palgrave Macmillan. </w:t>
      </w:r>
    </w:p>
    <w:p w14:paraId="5F1E1C52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391CC9C8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2. The teacher’s role in the cognitive-situated period - The cognitive situated period </w:t>
      </w:r>
    </w:p>
    <w:p w14:paraId="21316270" w14:textId="5923450C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Dörnyei, Z. &amp; Ushioda, E. (2011). The cognitive situated period. In Z. Dörnyei, &amp; E. Ushioda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Teaching and researching motivation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46–60). Pearson. - The teacher’s role in L2 motivation Kálmán, Cs. (2014). The teacher’s role in L2 motivation. Unpublished PhD seminar paper. Eötvös University. </w:t>
      </w:r>
    </w:p>
    <w:p w14:paraId="7E9A24B2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62E49FCD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3. The teacher’s role in the process-oriented period - The process-oriented period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</w:t>
      </w:r>
    </w:p>
    <w:p w14:paraId="7A7EC1D6" w14:textId="2075D121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Dörnyei, Z. &amp; Ushioda, E. (2011). The process-oriented period. In Z. Dörnyei, &amp; E. Ushioda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Teaching and researching motivation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60–69). Pearson. </w:t>
      </w:r>
    </w:p>
    <w:p w14:paraId="6BDF34A3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022C07D9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4. The teacher’s role in the socio-dynamic period - The socio-dynamic period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</w:t>
      </w:r>
    </w:p>
    <w:p w14:paraId="6CF341D4" w14:textId="77D359E1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Dörnyei, Z. &amp; Ushioda, E. (2011). The socio-dynamic period. In Z. Dörnyei, &amp; E. Ushioda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Teaching and researching motivation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74–100). Pearson. </w:t>
      </w:r>
    </w:p>
    <w:p w14:paraId="4B316284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22166268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5. The teacher’s role in current L2 motivation research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- The motivational dimension of language teaching (Chapters 4, 5, &amp; 6) </w:t>
      </w:r>
    </w:p>
    <w:p w14:paraId="409D4F93" w14:textId="6E35D41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Lamb, M. (2017). State-of-the-Art Article. The motivational dimension of language teaching.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Language teaching, 50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(3), 301–346. </w:t>
      </w:r>
    </w:p>
    <w:p w14:paraId="6E028A46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2EA1642D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6. Motivational teaching strategies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</w:t>
      </w:r>
    </w:p>
    <w:p w14:paraId="727F9165" w14:textId="122849BC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Lamb, M. (2019). Motivational teaching strategies. In Lamb, M.,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Csizér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, K., Henry, A, &amp; Ryan, S.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The Palgrave Handbook of Motivation for Language Learning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(pp. 287‒306). Palgrave McMillan. </w:t>
      </w:r>
    </w:p>
    <w:p w14:paraId="22F9B42C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7C245975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7. The teacher’s role in L2 motivation in different contexts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</w:t>
      </w:r>
    </w:p>
    <w:p w14:paraId="30A8D1C8" w14:textId="77777777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- Henry, A., &amp; Thorsen, C. (2018). Teacher-student relationships and L2 motivation.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The Modern Language Journal, 102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(1), 218–241. </w:t>
      </w:r>
    </w:p>
    <w:p w14:paraId="6081C5C9" w14:textId="1988D039" w:rsidR="00A06290" w:rsidRPr="001D5E49" w:rsidRDefault="00A06290" w:rsidP="000665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- Kálmán, Cs. (2021). The teacher’s role in motivating adult learners of English: A questionnaire study in Hungarian corporate contexts. In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Gy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. Tankó &amp; K.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Csizér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(Eds.), </w:t>
      </w:r>
      <w:r w:rsidRPr="001D5E49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  <w:lang w:val="en-GB" w:eastAsia="hu-HU"/>
        </w:rPr>
        <w:t>DEAL 2021: Explorations in English applied linguistics</w:t>
      </w: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(pp: in press). Eötvös </w:t>
      </w:r>
      <w:proofErr w:type="spellStart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Kiadó</w:t>
      </w:r>
      <w:proofErr w:type="spellEnd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.  </w:t>
      </w:r>
    </w:p>
    <w:p w14:paraId="2BA3B70C" w14:textId="77777777" w:rsidR="00253D00" w:rsidRPr="001D5E49" w:rsidRDefault="00253D00" w:rsidP="0006657F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2C6BB7AC" w14:textId="6A3B89A7" w:rsidR="000E1761" w:rsidRPr="001D5E49" w:rsidRDefault="000E1761" w:rsidP="0006657F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en-GB"/>
        </w:rPr>
      </w:pPr>
      <w:bookmarkStart w:id="26" w:name="TrainingtheTrainers"/>
      <w:r w:rsidRPr="001D5E49"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  <w:u w:val="single"/>
          <w:lang w:val="en-GB" w:eastAsia="en-GB"/>
        </w:rPr>
        <w:t>Training the trainers</w:t>
      </w:r>
      <w:bookmarkEnd w:id="26"/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ab/>
      </w:r>
      <w:r w:rsidR="006A65DF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 xml:space="preserve">  </w:t>
      </w:r>
      <w:r w:rsidR="006A65DF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ab/>
      </w:r>
      <w:r w:rsidR="006A65DF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en-GB"/>
        </w:rPr>
        <w:tab/>
      </w:r>
    </w:p>
    <w:p w14:paraId="7AA6AB26" w14:textId="77777777" w:rsidR="001A0AF9" w:rsidRPr="001D5E49" w:rsidRDefault="001A0AF9" w:rsidP="001A0AF9">
      <w:pPr>
        <w:spacing w:after="0" w:line="240" w:lineRule="auto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u w:val="single"/>
          <w:lang w:val="en-GB"/>
        </w:rPr>
      </w:pPr>
    </w:p>
    <w:p w14:paraId="1FB5E24D" w14:textId="7E3E690A" w:rsidR="001A0AF9" w:rsidRPr="001D5E49" w:rsidRDefault="001A0AF9" w:rsidP="001A0AF9">
      <w:pPr>
        <w:spacing w:after="0" w:line="240" w:lineRule="auto"/>
        <w:ind w:left="709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en-GB"/>
        </w:rPr>
        <w:t>1. Becoming a trainer</w:t>
      </w:r>
    </w:p>
    <w:p w14:paraId="1FB768D6" w14:textId="71FE4675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1. The different roles a teacher trainer or mentor are likely to adopt in training. </w:t>
      </w:r>
    </w:p>
    <w:p w14:paraId="5A3D8A72" w14:textId="6E4A67DE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  <w:lang w:val="en-GB"/>
        </w:rPr>
        <w:t>2. Receptive and proactive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key competencies of a trainer. </w:t>
      </w:r>
    </w:p>
    <w:p w14:paraId="05F513CE" w14:textId="1C735515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3. The relationship between teaching and training: similarities and differences </w:t>
      </w:r>
    </w:p>
    <w:p w14:paraId="3AD52631" w14:textId="448F914C" w:rsidR="001A0AF9" w:rsidRPr="001D5E49" w:rsidRDefault="001A0AF9" w:rsidP="001A0AF9">
      <w:pPr>
        <w:spacing w:after="0" w:line="240" w:lineRule="auto"/>
        <w:ind w:left="1134" w:hanging="425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Bodóczky</w:t>
      </w:r>
      <w:proofErr w:type="spellEnd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 xml:space="preserve">, C. and  </w:t>
      </w:r>
      <w:proofErr w:type="spellStart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Malderez</w:t>
      </w:r>
      <w:proofErr w:type="spellEnd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 xml:space="preserve">, A.  (1999). </w:t>
      </w:r>
      <w:r w:rsidRPr="001D5E49">
        <w:rPr>
          <w:rFonts w:ascii="Times New Roman" w:eastAsia="MS Mincho" w:hAnsi="Times New Roman" w:cs="Times New Roman"/>
          <w:i/>
          <w:iCs/>
          <w:color w:val="808080" w:themeColor="background1" w:themeShade="80"/>
          <w:kern w:val="24"/>
          <w:sz w:val="20"/>
          <w:szCs w:val="20"/>
          <w:lang w:val="en-GB"/>
        </w:rPr>
        <w:t xml:space="preserve">Mentor Courses: a resource book for trainer trainers. </w:t>
      </w:r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CUP. </w:t>
      </w:r>
    </w:p>
    <w:p w14:paraId="1E2700C4" w14:textId="77777777" w:rsidR="001A0AF9" w:rsidRPr="001D5E49" w:rsidRDefault="001A0AF9" w:rsidP="001A0AF9">
      <w:pPr>
        <w:spacing w:after="0" w:line="240" w:lineRule="auto"/>
        <w:ind w:left="1134" w:hanging="425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Bolitho, R./T. Wright (2007).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Trainer Development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. Lulu.  </w:t>
      </w:r>
    </w:p>
    <w:p w14:paraId="32AB8D00" w14:textId="52C5D757" w:rsidR="001A0AF9" w:rsidRPr="001D5E49" w:rsidRDefault="001A0AF9" w:rsidP="001A0AF9">
      <w:pPr>
        <w:spacing w:after="0" w:line="240" w:lineRule="auto"/>
        <w:ind w:left="1134" w:hanging="425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 xml:space="preserve">Matei, G. et al (2007). </w:t>
      </w:r>
      <w:r w:rsidRPr="001D5E49">
        <w:rPr>
          <w:rFonts w:ascii="Times New Roman" w:eastAsia="Calibri" w:hAnsi="Times New Roman" w:cs="Times New Roman"/>
          <w:i/>
          <w:color w:val="808080" w:themeColor="background1" w:themeShade="80"/>
          <w:sz w:val="20"/>
          <w:szCs w:val="20"/>
          <w:lang w:val="en-GB"/>
        </w:rPr>
        <w:t>First steps in teacher training: a practical guide</w:t>
      </w: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>. ECML/Council of Europe Publications. 11-20.</w:t>
      </w:r>
    </w:p>
    <w:p w14:paraId="7A4D0CD7" w14:textId="77777777" w:rsidR="001A0AF9" w:rsidRPr="001D5E49" w:rsidRDefault="001A0AF9" w:rsidP="001A0AF9">
      <w:pPr>
        <w:spacing w:after="0" w:line="240" w:lineRule="auto"/>
        <w:ind w:left="709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78F29E1F" w14:textId="6DB51BFA" w:rsidR="001A0AF9" w:rsidRPr="001D5E49" w:rsidRDefault="001A0AF9" w:rsidP="001A0AF9">
      <w:pPr>
        <w:spacing w:after="0" w:line="240" w:lineRule="auto"/>
        <w:ind w:left="709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en-GB"/>
        </w:rPr>
        <w:t>2. Working with experience</w:t>
      </w:r>
    </w:p>
    <w:p w14:paraId="0EA8FB95" w14:textId="3B17A0B7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1. The experiential learning cycle in theory and practice.</w:t>
      </w:r>
    </w:p>
    <w:p w14:paraId="03C84166" w14:textId="15B3D3B1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2. Appropriate training methodology</w:t>
      </w:r>
    </w:p>
    <w:p w14:paraId="3481975C" w14:textId="75996744" w:rsidR="001A0AF9" w:rsidRPr="001D5E49" w:rsidRDefault="001A0AF9" w:rsidP="001A0AF9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3. The role of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theorising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in an experienced-based model of training</w:t>
      </w:r>
    </w:p>
    <w:p w14:paraId="17AFF91B" w14:textId="671A868F" w:rsidR="001A0AF9" w:rsidRPr="001D5E49" w:rsidRDefault="001A0AF9" w:rsidP="003D49C1">
      <w:pPr>
        <w:spacing w:after="0" w:line="240" w:lineRule="auto"/>
        <w:ind w:left="1134" w:hanging="425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Bolitho, R./T. Wright (1995) Starting from where they are at: toward an appropriate methodology in training.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The Journal of TESOL France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 The British Council. 53-64.</w:t>
      </w:r>
    </w:p>
    <w:p w14:paraId="30F94D62" w14:textId="77777777" w:rsidR="003D49C1" w:rsidRPr="001D5E49" w:rsidRDefault="003D49C1" w:rsidP="003D49C1">
      <w:pPr>
        <w:spacing w:after="0" w:line="240" w:lineRule="auto"/>
        <w:ind w:left="1134" w:hanging="425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Kolb, D. A. (1984).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Experiential learning: Experience as the source of learning and development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 Englewood Cliffs, NJ: Prentice-Hall.</w:t>
      </w:r>
    </w:p>
    <w:p w14:paraId="54F4437E" w14:textId="77777777" w:rsidR="001A0AF9" w:rsidRPr="001D5E49" w:rsidRDefault="001A0AF9" w:rsidP="003D49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39CE2BF0" w14:textId="4F69FF8C" w:rsidR="001A0AF9" w:rsidRPr="001D5E49" w:rsidRDefault="003D49C1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3. </w:t>
      </w:r>
      <w:r w:rsidR="001A0AF9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Principles and modes of training</w:t>
      </w:r>
    </w:p>
    <w:p w14:paraId="6979E22F" w14:textId="7EAA8237" w:rsidR="001A0AF9" w:rsidRPr="001D5E49" w:rsidRDefault="003D49C1" w:rsidP="003D49C1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1. </w:t>
      </w:r>
      <w:r w:rsidR="001A0AF9"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Key principles in a participant-oriented training approach.</w:t>
      </w:r>
    </w:p>
    <w:p w14:paraId="03E72535" w14:textId="4A135B68" w:rsidR="001A0AF9" w:rsidRPr="001D5E49" w:rsidRDefault="003D49C1" w:rsidP="003D49C1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2. </w:t>
      </w:r>
      <w:r w:rsidR="001A0AF9"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Content and process-driven training models. </w:t>
      </w:r>
    </w:p>
    <w:p w14:paraId="558B0698" w14:textId="60EE0931" w:rsidR="001A0AF9" w:rsidRPr="001D5E49" w:rsidRDefault="003D49C1" w:rsidP="003D49C1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3. </w:t>
      </w:r>
      <w:r w:rsidR="001A0AF9"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The interaction of approach, methodology and techniques/activities in training. </w:t>
      </w:r>
    </w:p>
    <w:p w14:paraId="5188D2BA" w14:textId="2E6882F2" w:rsidR="001A0AF9" w:rsidRPr="001D5E49" w:rsidRDefault="003D49C1" w:rsidP="003D49C1">
      <w:pPr>
        <w:spacing w:after="0" w:line="240" w:lineRule="auto"/>
        <w:ind w:left="993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4. </w:t>
      </w:r>
      <w:r w:rsidR="001A0AF9"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The relationship between training modes and work formats</w:t>
      </w:r>
    </w:p>
    <w:p w14:paraId="3DC8774B" w14:textId="7495BE03" w:rsidR="001A0AF9" w:rsidRPr="001D5E49" w:rsidRDefault="001A0AF9" w:rsidP="003D49C1">
      <w:pPr>
        <w:spacing w:after="0" w:line="240" w:lineRule="auto"/>
        <w:ind w:left="1134" w:hanging="425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 xml:space="preserve">Matei, G. et al (2007). </w:t>
      </w:r>
      <w:r w:rsidRPr="001D5E49">
        <w:rPr>
          <w:rFonts w:ascii="Times New Roman" w:eastAsia="Calibri" w:hAnsi="Times New Roman" w:cs="Times New Roman"/>
          <w:i/>
          <w:color w:val="808080" w:themeColor="background1" w:themeShade="80"/>
          <w:sz w:val="20"/>
          <w:szCs w:val="20"/>
          <w:lang w:val="en-GB"/>
        </w:rPr>
        <w:t>First steps in teacher training: a practical guide</w:t>
      </w: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>. ECML/Council of Europe Publications. 6-9.</w:t>
      </w:r>
    </w:p>
    <w:p w14:paraId="527D9C06" w14:textId="2FA77ACB" w:rsidR="001A0AF9" w:rsidRPr="001D5E49" w:rsidRDefault="001A0AF9" w:rsidP="003D49C1">
      <w:pPr>
        <w:spacing w:after="0" w:line="240" w:lineRule="auto"/>
        <w:ind w:left="1134" w:hanging="425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Pohl, </w:t>
      </w:r>
      <w:proofErr w:type="gram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U.</w:t>
      </w:r>
      <w:proofErr w:type="gram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and M. </w:t>
      </w:r>
      <w:proofErr w:type="spellStart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Szesztay</w:t>
      </w:r>
      <w:proofErr w:type="spellEnd"/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(2020). 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Let’s map it out!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ELT Professional. Issue 129. June. 39-42.</w:t>
      </w:r>
    </w:p>
    <w:p w14:paraId="37D7784F" w14:textId="77777777" w:rsidR="001A0AF9" w:rsidRPr="001D5E49" w:rsidRDefault="001A0AF9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</w:p>
    <w:p w14:paraId="602F3847" w14:textId="0248B8C4" w:rsidR="001A0AF9" w:rsidRPr="001D5E49" w:rsidRDefault="003D49C1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4. </w:t>
      </w:r>
      <w:r w:rsidR="001A0AF9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Designing workshops and courses</w:t>
      </w:r>
    </w:p>
    <w:p w14:paraId="0E8EE3DF" w14:textId="77777777" w:rsidR="001A0AF9" w:rsidRPr="001D5E49" w:rsidRDefault="001A0AF9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1AC8A0F4" w14:textId="5DE86DB1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1.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Key steps or questions in the process of designing workshops or courses</w:t>
      </w:r>
    </w:p>
    <w:p w14:paraId="1DD37A4C" w14:textId="2D2A4E1F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iCs/>
          <w:color w:val="808080" w:themeColor="background1" w:themeShade="80"/>
          <w:sz w:val="20"/>
          <w:szCs w:val="20"/>
          <w:lang w:val="en-GB" w:eastAsia="hu-HU"/>
        </w:rPr>
        <w:t xml:space="preserve">2. </w:t>
      </w:r>
      <w:r w:rsidR="001A0AF9" w:rsidRPr="001D5E49">
        <w:rPr>
          <w:rFonts w:ascii="Times New Roman" w:eastAsia="Times New Roman" w:hAnsi="Times New Roman" w:cs="Times New Roman"/>
          <w:iCs/>
          <w:color w:val="808080" w:themeColor="background1" w:themeShade="80"/>
          <w:sz w:val="20"/>
          <w:szCs w:val="20"/>
          <w:lang w:val="en-GB" w:eastAsia="hu-HU"/>
        </w:rPr>
        <w:t>Loop input: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 uses and potential problems</w:t>
      </w:r>
    </w:p>
    <w:p w14:paraId="55077E4A" w14:textId="689B6076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3.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Frequent design mistakes.</w:t>
      </w:r>
    </w:p>
    <w:p w14:paraId="13EA226A" w14:textId="3EEED396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 xml:space="preserve">Matei, G. et al (2007). </w:t>
      </w:r>
      <w:r w:rsidRPr="001D5E49">
        <w:rPr>
          <w:rFonts w:ascii="Times New Roman" w:eastAsia="Calibri" w:hAnsi="Times New Roman" w:cs="Times New Roman"/>
          <w:i/>
          <w:color w:val="808080" w:themeColor="background1" w:themeShade="80"/>
          <w:sz w:val="20"/>
          <w:szCs w:val="20"/>
          <w:lang w:val="en-GB"/>
        </w:rPr>
        <w:t>First steps in teacher training: a practical guide</w:t>
      </w: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>. ECML/Council of Europe Publications. 22-30.</w:t>
      </w:r>
    </w:p>
    <w:p w14:paraId="12645CE6" w14:textId="6B37EAD8" w:rsidR="001A0AF9" w:rsidRPr="001D5E49" w:rsidRDefault="001A0AF9" w:rsidP="003D49C1">
      <w:pPr>
        <w:spacing w:after="0" w:line="240" w:lineRule="auto"/>
        <w:ind w:left="1276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  <w:bdr w:val="none" w:sz="0" w:space="0" w:color="auto" w:frame="1"/>
          <w:shd w:val="clear" w:color="auto" w:fill="FFFFFF"/>
          <w:lang w:val="en-GB"/>
        </w:rPr>
        <w:t>Woodward, T.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bdr w:val="none" w:sz="0" w:space="0" w:color="auto" w:frame="1"/>
          <w:shd w:val="clear" w:color="auto" w:fill="FFFFFF"/>
          <w:lang w:val="en-GB"/>
        </w:rPr>
        <w:t xml:space="preserve"> (2003). Loop Input. </w:t>
      </w:r>
      <w:r w:rsidRPr="001D5E49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  <w:bdr w:val="none" w:sz="0" w:space="0" w:color="auto" w:frame="1"/>
          <w:shd w:val="clear" w:color="auto" w:fill="FFFFFF"/>
          <w:lang w:val="en-GB"/>
        </w:rPr>
        <w:t>Key concepts in ELT</w:t>
      </w:r>
      <w:r w:rsidRPr="001D5E4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bdr w:val="none" w:sz="0" w:space="0" w:color="auto" w:frame="1"/>
          <w:shd w:val="clear" w:color="auto" w:fill="FFFFFF"/>
          <w:lang w:val="en-GB"/>
        </w:rPr>
        <w:t>. ELT Journal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, Volume 57, Issue 3. 301–304. 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</w:p>
    <w:p w14:paraId="2F4C971B" w14:textId="77777777" w:rsidR="001A0AF9" w:rsidRPr="001D5E49" w:rsidRDefault="001A0AF9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</w:p>
    <w:p w14:paraId="284DBF73" w14:textId="44A977D3" w:rsidR="001A0AF9" w:rsidRPr="001D5E49" w:rsidRDefault="003D49C1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5. </w:t>
      </w:r>
      <w:r w:rsidR="001A0AF9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Facilitating training groups</w:t>
      </w:r>
    </w:p>
    <w:p w14:paraId="778EBEF5" w14:textId="27CC6030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1.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Facilitation and the different roles of a facilitator. </w:t>
      </w:r>
    </w:p>
    <w:p w14:paraId="3A40AB99" w14:textId="469C626F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2.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Discussion types and functions of a discussion leader</w:t>
      </w:r>
    </w:p>
    <w:p w14:paraId="5E03EA51" w14:textId="2A0A67F0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3.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Problem incidents in training groups and facilitator interventions. </w:t>
      </w:r>
    </w:p>
    <w:p w14:paraId="74E3B5FB" w14:textId="3CEE0EE3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Auvine</w:t>
      </w:r>
      <w:proofErr w:type="spellEnd"/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 B. et al (2012</w:t>
      </w:r>
      <w:r w:rsidRPr="001D5E49"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0"/>
          <w:szCs w:val="20"/>
          <w:lang w:val="en-GB"/>
        </w:rPr>
        <w:t>). A Manual for group facilitators. The fellowship for intentional community</w:t>
      </w: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. Rutledge, MO.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1-6.</w:t>
      </w:r>
    </w:p>
    <w:p w14:paraId="5EC96640" w14:textId="77777777" w:rsidR="001A0AF9" w:rsidRPr="001D5E49" w:rsidRDefault="001A0AF9" w:rsidP="003D49C1">
      <w:pPr>
        <w:spacing w:after="0" w:line="240" w:lineRule="auto"/>
        <w:ind w:left="1276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Jaques, D. (1992).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Learning in Groups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 London: Kogan Page. 181/204.</w:t>
      </w:r>
    </w:p>
    <w:p w14:paraId="42CD03CE" w14:textId="77777777" w:rsidR="003D49C1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025D2E21" w14:textId="6530766F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6. </w:t>
      </w:r>
      <w:r w:rsidR="001A0AF9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Trainer as mentor</w:t>
      </w:r>
    </w:p>
    <w:p w14:paraId="4BBF50F9" w14:textId="1425A531" w:rsidR="001A0AF9" w:rsidRPr="001D5E49" w:rsidRDefault="003D49C1" w:rsidP="003D49C1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1. </w:t>
      </w:r>
      <w:r w:rsidR="001A0AF9"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The role of observation and feedback in teacher training. </w:t>
      </w:r>
    </w:p>
    <w:p w14:paraId="05924804" w14:textId="748322DF" w:rsidR="001A0AF9" w:rsidRPr="001D5E49" w:rsidRDefault="003D49C1" w:rsidP="003D49C1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2. </w:t>
      </w:r>
      <w:r w:rsidR="001A0AF9"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Different approaches to observation and their implications for mentoring.</w:t>
      </w:r>
    </w:p>
    <w:p w14:paraId="57E1669E" w14:textId="7D9A6B8D" w:rsidR="001A0AF9" w:rsidRPr="001D5E49" w:rsidRDefault="003D49C1" w:rsidP="003D49C1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3. </w:t>
      </w:r>
      <w:r w:rsidR="001A0AF9"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Intervention techniques and their effect in providing feedback. </w:t>
      </w:r>
    </w:p>
    <w:p w14:paraId="6636109F" w14:textId="0C98FC60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 xml:space="preserve">Bentley, T. (1994). </w:t>
      </w:r>
      <w:r w:rsidRPr="001D5E49"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0"/>
          <w:szCs w:val="20"/>
          <w:lang w:val="en-GB"/>
        </w:rPr>
        <w:t>Facilitation. Providing opportunities for learning</w:t>
      </w: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. Maidenhead: McGraw-Hill.</w:t>
      </w:r>
    </w:p>
    <w:p w14:paraId="08359745" w14:textId="55B50D77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Freeman, D (1982). Observing teachers: three approaches to in-service training and</w:t>
      </w:r>
      <w:r w:rsidR="003D49C1"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development. </w:t>
      </w:r>
      <w:r w:rsidRPr="001D5E49">
        <w:rPr>
          <w:rFonts w:ascii="Times New Roman" w:hAnsi="Times New Roman" w:cs="Times New Roman"/>
          <w:i/>
          <w:color w:val="808080" w:themeColor="background1" w:themeShade="80"/>
          <w:sz w:val="20"/>
          <w:szCs w:val="20"/>
          <w:lang w:val="en-GB"/>
        </w:rPr>
        <w:t>TESOL Quarterly</w:t>
      </w:r>
      <w:r w:rsidRPr="001D5E49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16/1. 21-28.</w:t>
      </w:r>
    </w:p>
    <w:p w14:paraId="0AF8E5FF" w14:textId="3D100CED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 xml:space="preserve">Matei, G. et al (2007). </w:t>
      </w:r>
      <w:r w:rsidRPr="001D5E49">
        <w:rPr>
          <w:rFonts w:ascii="Times New Roman" w:eastAsia="Calibri" w:hAnsi="Times New Roman" w:cs="Times New Roman"/>
          <w:i/>
          <w:color w:val="808080" w:themeColor="background1" w:themeShade="80"/>
          <w:sz w:val="20"/>
          <w:szCs w:val="20"/>
          <w:lang w:val="en-GB"/>
        </w:rPr>
        <w:t>First steps in teacher training: a practical guide</w:t>
      </w: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>. ECML/Council of Europe Publications. 46-51.</w:t>
      </w:r>
    </w:p>
    <w:p w14:paraId="4413E15B" w14:textId="1FA1C4CC" w:rsidR="001A0AF9" w:rsidRPr="001D5E49" w:rsidRDefault="001A0AF9" w:rsidP="003D49C1">
      <w:pPr>
        <w:spacing w:after="0" w:line="240" w:lineRule="auto"/>
        <w:ind w:left="1276" w:hanging="567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proofErr w:type="spellStart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Malderez</w:t>
      </w:r>
      <w:proofErr w:type="spellEnd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 xml:space="preserve"> and C </w:t>
      </w:r>
      <w:proofErr w:type="spellStart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Bodoczky</w:t>
      </w:r>
      <w:proofErr w:type="spellEnd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 xml:space="preserve">, C. and  </w:t>
      </w:r>
      <w:proofErr w:type="spellStart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Malderez</w:t>
      </w:r>
      <w:proofErr w:type="spellEnd"/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 xml:space="preserve">, A.  (1999). </w:t>
      </w:r>
      <w:r w:rsidRPr="001D5E49">
        <w:rPr>
          <w:rFonts w:ascii="Times New Roman" w:eastAsia="MS Mincho" w:hAnsi="Times New Roman" w:cs="Times New Roman"/>
          <w:i/>
          <w:iCs/>
          <w:color w:val="808080" w:themeColor="background1" w:themeShade="80"/>
          <w:kern w:val="24"/>
          <w:sz w:val="20"/>
          <w:szCs w:val="20"/>
          <w:lang w:val="en-GB"/>
        </w:rPr>
        <w:t>Mentor Courses:</w:t>
      </w:r>
      <w:r w:rsidR="003D49C1" w:rsidRPr="001D5E49">
        <w:rPr>
          <w:rFonts w:ascii="Times New Roman" w:eastAsia="MS Mincho" w:hAnsi="Times New Roman" w:cs="Times New Roman"/>
          <w:i/>
          <w:iCs/>
          <w:color w:val="808080" w:themeColor="background1" w:themeShade="80"/>
          <w:kern w:val="24"/>
          <w:sz w:val="20"/>
          <w:szCs w:val="20"/>
          <w:lang w:val="en-GB"/>
        </w:rPr>
        <w:t xml:space="preserve"> </w:t>
      </w:r>
      <w:r w:rsidRPr="001D5E49">
        <w:rPr>
          <w:rFonts w:ascii="Times New Roman" w:eastAsia="MS Mincho" w:hAnsi="Times New Roman" w:cs="Times New Roman"/>
          <w:i/>
          <w:iCs/>
          <w:color w:val="808080" w:themeColor="background1" w:themeShade="80"/>
          <w:kern w:val="24"/>
          <w:sz w:val="20"/>
          <w:szCs w:val="20"/>
          <w:lang w:val="en-GB"/>
        </w:rPr>
        <w:t xml:space="preserve">a resource book for trainer trainers. </w:t>
      </w:r>
      <w:r w:rsidRPr="001D5E49">
        <w:rPr>
          <w:rFonts w:ascii="Times New Roman" w:eastAsia="MS Mincho" w:hAnsi="Times New Roman" w:cs="Times New Roman"/>
          <w:color w:val="808080" w:themeColor="background1" w:themeShade="80"/>
          <w:kern w:val="24"/>
          <w:sz w:val="20"/>
          <w:szCs w:val="20"/>
          <w:lang w:val="en-GB"/>
        </w:rPr>
        <w:t>CUP. </w:t>
      </w:r>
    </w:p>
    <w:p w14:paraId="49B93088" w14:textId="77777777" w:rsidR="001A0AF9" w:rsidRPr="001D5E49" w:rsidRDefault="001A0AF9" w:rsidP="001A0AF9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</w:p>
    <w:p w14:paraId="6087AE64" w14:textId="71EE597D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 xml:space="preserve">7. </w:t>
      </w:r>
      <w:r w:rsidR="001A0AF9" w:rsidRPr="001D5E4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20"/>
          <w:lang w:val="en-GB" w:eastAsia="hu-HU"/>
        </w:rPr>
        <w:t>Evaluating training</w:t>
      </w:r>
    </w:p>
    <w:p w14:paraId="6055E3BF" w14:textId="69DBF03C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1.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The function of evaluation in training. </w:t>
      </w:r>
    </w:p>
    <w:p w14:paraId="5A0EF458" w14:textId="32C4BB28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2.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The role of evaluation in the design process.</w:t>
      </w:r>
    </w:p>
    <w:p w14:paraId="0AC0CBA2" w14:textId="124F6DD4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3.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Evaluation, assessment and appraisal and their relevance to teacher training</w:t>
      </w:r>
    </w:p>
    <w:p w14:paraId="2150BC67" w14:textId="266A378D" w:rsidR="001A0AF9" w:rsidRPr="001D5E49" w:rsidRDefault="003D49C1" w:rsidP="003D49C1">
      <w:pPr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</w:pPr>
      <w:r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 xml:space="preserve">4. </w:t>
      </w:r>
      <w:r w:rsidR="001A0AF9" w:rsidRPr="001D5E49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val="en-GB" w:eastAsia="hu-HU"/>
        </w:rPr>
        <w:t>Formative and summative evaluation techniques in training events.</w:t>
      </w:r>
    </w:p>
    <w:p w14:paraId="316D4CE7" w14:textId="528C4B80" w:rsidR="003D49C1" w:rsidRPr="001D5E49" w:rsidRDefault="003D49C1" w:rsidP="003D49C1">
      <w:pPr>
        <w:spacing w:after="0" w:line="240" w:lineRule="auto"/>
        <w:ind w:left="1276" w:hanging="567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  <w:lang w:val="en-GB" w:eastAsia="hu-HU"/>
        </w:rPr>
      </w:pPr>
      <w:proofErr w:type="spellStart"/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Auvine</w:t>
      </w:r>
      <w:proofErr w:type="spellEnd"/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, B. et al (2012</w:t>
      </w:r>
      <w:r w:rsidRPr="001D5E49"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0"/>
          <w:szCs w:val="20"/>
          <w:lang w:val="en-GB"/>
        </w:rPr>
        <w:t>). A Manual for group facilitators. The fellowship for intentional community</w:t>
      </w:r>
      <w:r w:rsidRPr="001D5E49">
        <w:rPr>
          <w:rFonts w:ascii="Times New Roman" w:eastAsia="Times New Roman" w:hAnsi="Times New Roman" w:cs="Times New Roman"/>
          <w:bCs/>
          <w:color w:val="808080" w:themeColor="background1" w:themeShade="80"/>
          <w:sz w:val="20"/>
          <w:szCs w:val="20"/>
          <w:lang w:val="en-GB"/>
        </w:rPr>
        <w:t>. Routledge, MO. 55-58.</w:t>
      </w:r>
    </w:p>
    <w:p w14:paraId="29FC0959" w14:textId="6AD5D05E" w:rsidR="001A0AF9" w:rsidRPr="001D5E49" w:rsidRDefault="001A0AF9" w:rsidP="003D49C1">
      <w:pPr>
        <w:spacing w:after="0" w:line="240" w:lineRule="auto"/>
        <w:ind w:left="1276" w:hanging="567"/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 xml:space="preserve">Matei, G. et al (2007). </w:t>
      </w:r>
      <w:r w:rsidRPr="001D5E49">
        <w:rPr>
          <w:rFonts w:ascii="Times New Roman" w:eastAsia="Calibri" w:hAnsi="Times New Roman" w:cs="Times New Roman"/>
          <w:i/>
          <w:color w:val="808080" w:themeColor="background1" w:themeShade="80"/>
          <w:sz w:val="20"/>
          <w:szCs w:val="20"/>
          <w:lang w:val="en-GB"/>
        </w:rPr>
        <w:t>First steps in teacher training: a practical guide</w:t>
      </w:r>
      <w:r w:rsidRPr="001D5E49">
        <w:rPr>
          <w:rFonts w:ascii="Times New Roman" w:eastAsia="Calibri" w:hAnsi="Times New Roman" w:cs="Times New Roman"/>
          <w:color w:val="808080" w:themeColor="background1" w:themeShade="80"/>
          <w:sz w:val="20"/>
          <w:szCs w:val="20"/>
          <w:lang w:val="en-GB"/>
        </w:rPr>
        <w:t>. ECML/Council of Europe Publications. 52-59.</w:t>
      </w:r>
    </w:p>
    <w:p w14:paraId="6CDD770B" w14:textId="77777777" w:rsidR="001862A6" w:rsidRPr="001D5E49" w:rsidRDefault="001862A6" w:rsidP="001A0AF9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 w:eastAsia="en-GB"/>
        </w:rPr>
      </w:pPr>
    </w:p>
    <w:p w14:paraId="64059E61" w14:textId="77777777" w:rsidR="00E0091D" w:rsidRPr="001D5E49" w:rsidRDefault="00E0091D" w:rsidP="00E0091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E0091D" w:rsidRPr="001D5E49" w14:paraId="17B21430" w14:textId="77777777" w:rsidTr="00B22A31">
        <w:trPr>
          <w:trHeight w:val="294"/>
        </w:trPr>
        <w:tc>
          <w:tcPr>
            <w:tcW w:w="2179" w:type="dxa"/>
            <w:shd w:val="clear" w:color="auto" w:fill="EEECE1" w:themeFill="background2"/>
          </w:tcPr>
          <w:p w14:paraId="4699DCA2" w14:textId="77777777" w:rsidR="00E0091D" w:rsidRPr="001D5E49" w:rsidRDefault="00000000" w:rsidP="00B22A3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hyperlink w:anchor="ListOfTopics" w:history="1">
              <w:r w:rsidR="00E0091D" w:rsidRPr="001D5E49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en-GB" w:eastAsia="ar-SA"/>
                </w:rPr>
                <w:t>Back to “List of topics”</w:t>
              </w:r>
            </w:hyperlink>
          </w:p>
        </w:tc>
      </w:tr>
    </w:tbl>
    <w:p w14:paraId="25BD270B" w14:textId="77777777" w:rsidR="00E0091D" w:rsidRPr="001D5E49" w:rsidRDefault="00E0091D" w:rsidP="00E0091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</w:p>
    <w:p w14:paraId="7911F15F" w14:textId="77777777" w:rsidR="00D73711" w:rsidRPr="001D5E49" w:rsidRDefault="00D73711" w:rsidP="001A0AF9">
      <w:pPr>
        <w:spacing w:after="0" w:line="240" w:lineRule="auto"/>
        <w:ind w:left="709"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 w:eastAsia="en-GB"/>
        </w:rPr>
      </w:pPr>
    </w:p>
    <w:sectPr w:rsidR="00D73711" w:rsidRPr="001D5E49" w:rsidSect="004742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5EF4"/>
    <w:multiLevelType w:val="hybridMultilevel"/>
    <w:tmpl w:val="237CD4F6"/>
    <w:lvl w:ilvl="0" w:tplc="F39E73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E5E"/>
    <w:multiLevelType w:val="hybridMultilevel"/>
    <w:tmpl w:val="FBFEFB28"/>
    <w:lvl w:ilvl="0" w:tplc="A698A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C6664"/>
    <w:multiLevelType w:val="hybridMultilevel"/>
    <w:tmpl w:val="74C2C182"/>
    <w:lvl w:ilvl="0" w:tplc="ACFC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16F85"/>
    <w:multiLevelType w:val="hybridMultilevel"/>
    <w:tmpl w:val="4FBC33EE"/>
    <w:lvl w:ilvl="0" w:tplc="B01A5B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BDB"/>
    <w:multiLevelType w:val="hybridMultilevel"/>
    <w:tmpl w:val="FBB02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07AD5"/>
    <w:multiLevelType w:val="hybridMultilevel"/>
    <w:tmpl w:val="33103DDC"/>
    <w:lvl w:ilvl="0" w:tplc="2990D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2212C"/>
    <w:multiLevelType w:val="hybridMultilevel"/>
    <w:tmpl w:val="B67C6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C30E0"/>
    <w:multiLevelType w:val="hybridMultilevel"/>
    <w:tmpl w:val="9F2014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455DE"/>
    <w:multiLevelType w:val="hybridMultilevel"/>
    <w:tmpl w:val="EF24D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45B"/>
    <w:multiLevelType w:val="hybridMultilevel"/>
    <w:tmpl w:val="4C0A8E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A3178"/>
    <w:multiLevelType w:val="hybridMultilevel"/>
    <w:tmpl w:val="32F09D5E"/>
    <w:lvl w:ilvl="0" w:tplc="6B287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D053AA"/>
    <w:multiLevelType w:val="hybridMultilevel"/>
    <w:tmpl w:val="AA5E5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A0C74"/>
    <w:multiLevelType w:val="hybridMultilevel"/>
    <w:tmpl w:val="8E8AB6FC"/>
    <w:lvl w:ilvl="0" w:tplc="77604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6F4DC9"/>
    <w:multiLevelType w:val="hybridMultilevel"/>
    <w:tmpl w:val="9BA2F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043E"/>
    <w:multiLevelType w:val="hybridMultilevel"/>
    <w:tmpl w:val="C29A01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150027"/>
    <w:multiLevelType w:val="hybridMultilevel"/>
    <w:tmpl w:val="7262B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807"/>
    <w:multiLevelType w:val="hybridMultilevel"/>
    <w:tmpl w:val="EE7CB70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71827"/>
    <w:multiLevelType w:val="hybridMultilevel"/>
    <w:tmpl w:val="9B604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5DC3"/>
    <w:multiLevelType w:val="hybridMultilevel"/>
    <w:tmpl w:val="DA1AD28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36F51"/>
    <w:multiLevelType w:val="hybridMultilevel"/>
    <w:tmpl w:val="8968D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76240"/>
    <w:multiLevelType w:val="hybridMultilevel"/>
    <w:tmpl w:val="6E7AD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2898"/>
    <w:multiLevelType w:val="hybridMultilevel"/>
    <w:tmpl w:val="0FF6B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20356">
    <w:abstractNumId w:val="3"/>
  </w:num>
  <w:num w:numId="2" w16cid:durableId="1733233831">
    <w:abstractNumId w:val="0"/>
  </w:num>
  <w:num w:numId="3" w16cid:durableId="605429769">
    <w:abstractNumId w:val="10"/>
  </w:num>
  <w:num w:numId="4" w16cid:durableId="1670668818">
    <w:abstractNumId w:val="13"/>
  </w:num>
  <w:num w:numId="5" w16cid:durableId="1649744468">
    <w:abstractNumId w:val="17"/>
  </w:num>
  <w:num w:numId="6" w16cid:durableId="902371541">
    <w:abstractNumId w:val="19"/>
  </w:num>
  <w:num w:numId="7" w16cid:durableId="25061635">
    <w:abstractNumId w:val="8"/>
  </w:num>
  <w:num w:numId="8" w16cid:durableId="1419249471">
    <w:abstractNumId w:val="9"/>
  </w:num>
  <w:num w:numId="9" w16cid:durableId="1578324693">
    <w:abstractNumId w:val="14"/>
  </w:num>
  <w:num w:numId="10" w16cid:durableId="850798434">
    <w:abstractNumId w:val="7"/>
  </w:num>
  <w:num w:numId="11" w16cid:durableId="588975576">
    <w:abstractNumId w:val="12"/>
  </w:num>
  <w:num w:numId="12" w16cid:durableId="1406102403">
    <w:abstractNumId w:val="2"/>
  </w:num>
  <w:num w:numId="13" w16cid:durableId="1933512350">
    <w:abstractNumId w:val="16"/>
  </w:num>
  <w:num w:numId="14" w16cid:durableId="650862961">
    <w:abstractNumId w:val="18"/>
  </w:num>
  <w:num w:numId="15" w16cid:durableId="20471632">
    <w:abstractNumId w:val="15"/>
  </w:num>
  <w:num w:numId="16" w16cid:durableId="2022386964">
    <w:abstractNumId w:val="5"/>
  </w:num>
  <w:num w:numId="17" w16cid:durableId="284041409">
    <w:abstractNumId w:val="1"/>
  </w:num>
  <w:num w:numId="18" w16cid:durableId="629896902">
    <w:abstractNumId w:val="11"/>
  </w:num>
  <w:num w:numId="19" w16cid:durableId="847866531">
    <w:abstractNumId w:val="6"/>
  </w:num>
  <w:num w:numId="20" w16cid:durableId="1002898274">
    <w:abstractNumId w:val="20"/>
  </w:num>
  <w:num w:numId="21" w16cid:durableId="1052312562">
    <w:abstractNumId w:val="21"/>
  </w:num>
  <w:num w:numId="22" w16cid:durableId="292832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D0"/>
    <w:rsid w:val="00013FCF"/>
    <w:rsid w:val="0002252B"/>
    <w:rsid w:val="00047A66"/>
    <w:rsid w:val="000559F2"/>
    <w:rsid w:val="0006657F"/>
    <w:rsid w:val="000C5229"/>
    <w:rsid w:val="000C570C"/>
    <w:rsid w:val="000D1757"/>
    <w:rsid w:val="000D7015"/>
    <w:rsid w:val="000E1761"/>
    <w:rsid w:val="00172573"/>
    <w:rsid w:val="001862A6"/>
    <w:rsid w:val="001A0AF9"/>
    <w:rsid w:val="001A46D0"/>
    <w:rsid w:val="001D0602"/>
    <w:rsid w:val="001D5E49"/>
    <w:rsid w:val="00245AE7"/>
    <w:rsid w:val="00253D00"/>
    <w:rsid w:val="0028270D"/>
    <w:rsid w:val="002B046C"/>
    <w:rsid w:val="002B4A87"/>
    <w:rsid w:val="002D2646"/>
    <w:rsid w:val="002F6F9B"/>
    <w:rsid w:val="00356096"/>
    <w:rsid w:val="00371852"/>
    <w:rsid w:val="003A657A"/>
    <w:rsid w:val="003C27B0"/>
    <w:rsid w:val="003D49C1"/>
    <w:rsid w:val="003E1123"/>
    <w:rsid w:val="00442163"/>
    <w:rsid w:val="0044483E"/>
    <w:rsid w:val="004742A8"/>
    <w:rsid w:val="0048322F"/>
    <w:rsid w:val="00485FA2"/>
    <w:rsid w:val="004A0BFB"/>
    <w:rsid w:val="004A397E"/>
    <w:rsid w:val="004C5EA2"/>
    <w:rsid w:val="004D0F20"/>
    <w:rsid w:val="004D790E"/>
    <w:rsid w:val="004E4CF9"/>
    <w:rsid w:val="00535181"/>
    <w:rsid w:val="005404F5"/>
    <w:rsid w:val="00547669"/>
    <w:rsid w:val="00560709"/>
    <w:rsid w:val="005635FE"/>
    <w:rsid w:val="00572860"/>
    <w:rsid w:val="005748A1"/>
    <w:rsid w:val="00596448"/>
    <w:rsid w:val="005C17E7"/>
    <w:rsid w:val="005C714A"/>
    <w:rsid w:val="00625B44"/>
    <w:rsid w:val="00630AAC"/>
    <w:rsid w:val="006337E5"/>
    <w:rsid w:val="006351BF"/>
    <w:rsid w:val="00654D09"/>
    <w:rsid w:val="00687934"/>
    <w:rsid w:val="006A1A79"/>
    <w:rsid w:val="006A65DF"/>
    <w:rsid w:val="006B1099"/>
    <w:rsid w:val="00747CB8"/>
    <w:rsid w:val="00793065"/>
    <w:rsid w:val="007A50AE"/>
    <w:rsid w:val="007F4CD8"/>
    <w:rsid w:val="00851787"/>
    <w:rsid w:val="00876753"/>
    <w:rsid w:val="008821F4"/>
    <w:rsid w:val="008A10E3"/>
    <w:rsid w:val="008D0B2A"/>
    <w:rsid w:val="0090277D"/>
    <w:rsid w:val="00925DC0"/>
    <w:rsid w:val="0093739F"/>
    <w:rsid w:val="00947093"/>
    <w:rsid w:val="00974F87"/>
    <w:rsid w:val="009757E0"/>
    <w:rsid w:val="00980AE2"/>
    <w:rsid w:val="00983C4C"/>
    <w:rsid w:val="009A07A0"/>
    <w:rsid w:val="009B1453"/>
    <w:rsid w:val="009D0E6C"/>
    <w:rsid w:val="009E0E08"/>
    <w:rsid w:val="009F4FAA"/>
    <w:rsid w:val="009F6CC6"/>
    <w:rsid w:val="00A05EE7"/>
    <w:rsid w:val="00A06290"/>
    <w:rsid w:val="00A0698F"/>
    <w:rsid w:val="00A1072B"/>
    <w:rsid w:val="00A710C7"/>
    <w:rsid w:val="00A71A2A"/>
    <w:rsid w:val="00A763F1"/>
    <w:rsid w:val="00A8351F"/>
    <w:rsid w:val="00AA7368"/>
    <w:rsid w:val="00AD2578"/>
    <w:rsid w:val="00AF11F5"/>
    <w:rsid w:val="00B343BD"/>
    <w:rsid w:val="00B44BAE"/>
    <w:rsid w:val="00B55913"/>
    <w:rsid w:val="00B73A8B"/>
    <w:rsid w:val="00C1478F"/>
    <w:rsid w:val="00C340E0"/>
    <w:rsid w:val="00C826A3"/>
    <w:rsid w:val="00C86C90"/>
    <w:rsid w:val="00C95E3F"/>
    <w:rsid w:val="00CC40AF"/>
    <w:rsid w:val="00D248D8"/>
    <w:rsid w:val="00D65A6E"/>
    <w:rsid w:val="00D73711"/>
    <w:rsid w:val="00DA793D"/>
    <w:rsid w:val="00DD6B30"/>
    <w:rsid w:val="00DF1C10"/>
    <w:rsid w:val="00DF78C5"/>
    <w:rsid w:val="00E007AE"/>
    <w:rsid w:val="00E0091D"/>
    <w:rsid w:val="00E510FF"/>
    <w:rsid w:val="00E540F2"/>
    <w:rsid w:val="00E86A61"/>
    <w:rsid w:val="00EA598E"/>
    <w:rsid w:val="00EF7E34"/>
    <w:rsid w:val="00F404EC"/>
    <w:rsid w:val="00F50F34"/>
    <w:rsid w:val="00F52030"/>
    <w:rsid w:val="00FA058A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73C6"/>
  <w15:docId w15:val="{69090EDC-AE2E-4925-A9DF-169A39ED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49"/>
    <w:pPr>
      <w:spacing w:after="160" w:line="256" w:lineRule="auto"/>
    </w:pPr>
    <w:rPr>
      <w:lang w:val="hu-HU"/>
    </w:rPr>
  </w:style>
  <w:style w:type="paragraph" w:styleId="Heading4">
    <w:name w:val="heading 4"/>
    <w:basedOn w:val="Normal"/>
    <w:link w:val="Heading4Char"/>
    <w:uiPriority w:val="9"/>
    <w:qFormat/>
    <w:rsid w:val="00D65A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A46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A46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A46D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65A6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A397E"/>
    <w:rPr>
      <w:i/>
      <w:iCs/>
    </w:rPr>
  </w:style>
  <w:style w:type="paragraph" w:customStyle="1" w:styleId="acapubs">
    <w:name w:val="acapubs"/>
    <w:basedOn w:val="Normal"/>
    <w:rsid w:val="004A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">
    <w:name w:val="st"/>
    <w:basedOn w:val="DefaultParagraphFont"/>
    <w:rsid w:val="00747CB8"/>
  </w:style>
  <w:style w:type="character" w:styleId="UnresolvedMention">
    <w:name w:val="Unresolved Mention"/>
    <w:basedOn w:val="DefaultParagraphFont"/>
    <w:uiPriority w:val="99"/>
    <w:semiHidden/>
    <w:unhideWhenUsed/>
    <w:rsid w:val="00851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7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739F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C8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name">
    <w:name w:val="person_name"/>
    <w:rsid w:val="00A763F1"/>
  </w:style>
  <w:style w:type="character" w:customStyle="1" w:styleId="anchor-text">
    <w:name w:val="anchor-text"/>
    <w:basedOn w:val="DefaultParagraphFont"/>
    <w:rsid w:val="00A763F1"/>
  </w:style>
  <w:style w:type="paragraph" w:styleId="Header">
    <w:name w:val="header"/>
    <w:basedOn w:val="Normal"/>
    <w:link w:val="HeaderChar"/>
    <w:uiPriority w:val="99"/>
    <w:rsid w:val="006A1A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6A1A7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ejed.70214" TargetMode="External"/><Relationship Id="rId18" Type="http://schemas.openxmlformats.org/officeDocument/2006/relationships/hyperlink" Target="https://doi.org/10.1093/applin/amab032" TargetMode="External"/><Relationship Id="rId26" Type="http://schemas.openxmlformats.org/officeDocument/2006/relationships/hyperlink" Target="http://nydi.btk.pte.hu/sites/nydi.btk.pte.hu/files/doktori_vedesek/Oveges_Eniko2014_tezisek.pdf" TargetMode="External"/><Relationship Id="rId39" Type="http://schemas.openxmlformats.org/officeDocument/2006/relationships/hyperlink" Target="http://www.c3.hu/scripta/scripta0/replika/honlap/4546/12sandor.htm" TargetMode="External"/><Relationship Id="rId21" Type="http://schemas.openxmlformats.org/officeDocument/2006/relationships/hyperlink" Target="https://doi.org/10.1177/0265659016654206" TargetMode="External"/><Relationship Id="rId34" Type="http://schemas.openxmlformats.org/officeDocument/2006/relationships/hyperlink" Target="https://doi.org/10.1016/bs.adms.2021.12.00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3102/0013189X015002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adingrockets.org/classroom/social-emotional-learning-primer" TargetMode="External"/><Relationship Id="rId20" Type="http://schemas.openxmlformats.org/officeDocument/2006/relationships/hyperlink" Target="https://doi.org/10.1016/j.neubiorev.2019.12.014" TargetMode="External"/><Relationship Id="rId29" Type="http://schemas.openxmlformats.org/officeDocument/2006/relationships/hyperlink" Target="https://doi.org/10.1007/978-3-030-28380-3_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j.1467-9620.2006.00684.x" TargetMode="External"/><Relationship Id="rId11" Type="http://schemas.openxmlformats.org/officeDocument/2006/relationships/hyperlink" Target="https://doi.org/10.21832/FEKETE1128" TargetMode="External"/><Relationship Id="rId24" Type="http://schemas.openxmlformats.org/officeDocument/2006/relationships/hyperlink" Target="http://www.nova.edu/ssss/QR/QR13-4/baxter.pdf" TargetMode="External"/><Relationship Id="rId32" Type="http://schemas.openxmlformats.org/officeDocument/2006/relationships/hyperlink" Target="https://doi.org/10.1007/978-3-030-28380-3_11" TargetMode="External"/><Relationship Id="rId37" Type="http://schemas.openxmlformats.org/officeDocument/2006/relationships/hyperlink" Target="http://europa.eu.int/comm/public_opinion/archives/ebs/ebs_237.en.pdf" TargetMode="External"/><Relationship Id="rId40" Type="http://schemas.openxmlformats.org/officeDocument/2006/relationships/hyperlink" Target="http://books.google.hu/books?id=pfnjAgAAQBAJ&amp;pg=PA133&amp;source=gbs_toc_r&amp;cad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3761/v16abt43" TargetMode="External"/><Relationship Id="rId23" Type="http://schemas.openxmlformats.org/officeDocument/2006/relationships/hyperlink" Target="https://doi.org/10.1177/02655322221149642" TargetMode="External"/><Relationship Id="rId28" Type="http://schemas.openxmlformats.org/officeDocument/2006/relationships/hyperlink" Target="https://doi.org/10.1007/978-3-030-28380-3_2" TargetMode="External"/><Relationship Id="rId36" Type="http://schemas.openxmlformats.org/officeDocument/2006/relationships/hyperlink" Target="http://langped.elte.hu/PhDWeb/phdszigreadings.htm" TargetMode="External"/><Relationship Id="rId10" Type="http://schemas.openxmlformats.org/officeDocument/2006/relationships/hyperlink" Target="https://doi.org/10.21832/FEKETE1128" TargetMode="External"/><Relationship Id="rId19" Type="http://schemas.openxmlformats.org/officeDocument/2006/relationships/hyperlink" Target="https://doi.org/10.1556/2059.2020.00003" TargetMode="External"/><Relationship Id="rId31" Type="http://schemas.openxmlformats.org/officeDocument/2006/relationships/hyperlink" Target="https://doi.org/10.1016/j.system.2021.102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475939x.2016.1193556" TargetMode="External"/><Relationship Id="rId14" Type="http://schemas.openxmlformats.org/officeDocument/2006/relationships/hyperlink" Target="https://doi.org/10.31234/osf.io/3hx76_v1" TargetMode="External"/><Relationship Id="rId22" Type="http://schemas.openxmlformats.org/officeDocument/2006/relationships/hyperlink" Target="https://doi.org/10.4324/9781003022497" TargetMode="External"/><Relationship Id="rId27" Type="http://schemas.openxmlformats.org/officeDocument/2006/relationships/hyperlink" Target="https://doi.org/10.1007/978-3-030-28380-3_3" TargetMode="External"/><Relationship Id="rId30" Type="http://schemas.openxmlformats.org/officeDocument/2006/relationships/hyperlink" Target="https://doi.org/10.1007/978-3-030-28380-3_32" TargetMode="External"/><Relationship Id="rId35" Type="http://schemas.openxmlformats.org/officeDocument/2006/relationships/hyperlink" Target="https://doi.org/10.1177/1362168820921895" TargetMode="External"/><Relationship Id="rId8" Type="http://schemas.openxmlformats.org/officeDocument/2006/relationships/hyperlink" Target="https://doi.org/10.1016/j.system.2019.02.0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08/ijoa-09-2024-4850" TargetMode="External"/><Relationship Id="rId17" Type="http://schemas.openxmlformats.org/officeDocument/2006/relationships/hyperlink" Target="https://www.interacademies.org/publication/predatory-practices-report-English" TargetMode="External"/><Relationship Id="rId25" Type="http://schemas.openxmlformats.org/officeDocument/2006/relationships/hyperlink" Target="http://langped.elte.hu/WoPaLParticles/W10KontraM.pdf" TargetMode="External"/><Relationship Id="rId33" Type="http://schemas.openxmlformats.org/officeDocument/2006/relationships/hyperlink" Target="https://doi.org/10.1007/978-3-030-28380-3_8" TargetMode="External"/><Relationship Id="rId38" Type="http://schemas.openxmlformats.org/officeDocument/2006/relationships/hyperlink" Target="http://www.vega2000.eu/ikultura-folyoira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52F3-A093-4A92-8F41-8D0BF55A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26</Pages>
  <Words>12129</Words>
  <Characters>69138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Zólyomi Anna</cp:lastModifiedBy>
  <cp:revision>22</cp:revision>
  <dcterms:created xsi:type="dcterms:W3CDTF">2024-03-24T20:21:00Z</dcterms:created>
  <dcterms:modified xsi:type="dcterms:W3CDTF">2026-04-20T19:26:00Z</dcterms:modified>
</cp:coreProperties>
</file>